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FD1E4" w14:textId="3E05EB36" w:rsidR="003819F0" w:rsidRDefault="00ED2197">
      <w:pPr>
        <w:ind w:left="0"/>
        <w:rPr>
          <w:rFonts w:cs="Arial"/>
          <w:lang w:eastAsia="zh-CN"/>
        </w:rPr>
      </w:pPr>
      <w:r>
        <w:rPr>
          <w:rFonts w:cs="Arial" w:hint="eastAsia"/>
          <w:b/>
          <w:lang w:eastAsia="zh-CN"/>
        </w:rPr>
        <w:t>仪器型号：</w:t>
      </w:r>
      <w:r w:rsidR="00791507" w:rsidRPr="00791507">
        <w:rPr>
          <w:rFonts w:cs="Arial" w:hint="eastAsia"/>
          <w:bCs/>
          <w:lang w:eastAsia="zh-CN"/>
        </w:rPr>
        <w:t>Yegene</w:t>
      </w:r>
      <w:r w:rsidR="00791507" w:rsidRPr="00791507">
        <w:rPr>
          <w:rFonts w:cs="Arial" w:hint="eastAsia"/>
          <w:bCs/>
          <w:vertAlign w:val="superscript"/>
          <w:lang w:eastAsia="zh-CN"/>
        </w:rPr>
        <w:t>®</w:t>
      </w:r>
      <w:r w:rsidR="00791507">
        <w:rPr>
          <w:rFonts w:cs="Arial" w:hint="eastAsia"/>
          <w:b/>
          <w:lang w:eastAsia="zh-CN"/>
        </w:rPr>
        <w:t xml:space="preserve"> </w:t>
      </w:r>
      <w:r w:rsidR="00791507" w:rsidRPr="00791507">
        <w:rPr>
          <w:rFonts w:cs="Arial"/>
          <w:lang w:eastAsia="zh-CN"/>
        </w:rPr>
        <w:t xml:space="preserve">Q7 Pro </w:t>
      </w:r>
      <w:r w:rsidR="00791507" w:rsidRPr="00791507">
        <w:rPr>
          <w:rFonts w:cs="Arial"/>
          <w:lang w:eastAsia="zh-CN"/>
        </w:rPr>
        <w:t>荧光定量</w:t>
      </w:r>
      <w:r w:rsidR="00791507" w:rsidRPr="00791507">
        <w:rPr>
          <w:rFonts w:cs="Arial"/>
          <w:lang w:eastAsia="zh-CN"/>
        </w:rPr>
        <w:t>PCR</w:t>
      </w:r>
      <w:r w:rsidR="00791507" w:rsidRPr="00791507">
        <w:rPr>
          <w:rFonts w:cs="Arial"/>
          <w:lang w:eastAsia="zh-CN"/>
        </w:rPr>
        <w:t>系统</w:t>
      </w:r>
    </w:p>
    <w:p w14:paraId="3513DAAA" w14:textId="77777777" w:rsidR="003819F0" w:rsidRDefault="003819F0">
      <w:pPr>
        <w:spacing w:after="120"/>
        <w:ind w:left="0"/>
        <w:rPr>
          <w:rFonts w:cs="Arial"/>
          <w:b/>
          <w:color w:val="333333"/>
          <w:shd w:val="clear" w:color="auto" w:fill="FFFFFF"/>
          <w:lang w:eastAsia="zh-CN"/>
        </w:rPr>
      </w:pPr>
    </w:p>
    <w:p w14:paraId="55B8867F" w14:textId="77777777" w:rsidR="003819F0" w:rsidRDefault="003819F0">
      <w:pPr>
        <w:spacing w:after="120"/>
        <w:ind w:left="0"/>
        <w:rPr>
          <w:rFonts w:cs="Arial"/>
          <w:b/>
          <w:color w:val="333333"/>
          <w:shd w:val="clear" w:color="auto" w:fill="FFFFFF"/>
          <w:lang w:eastAsia="zh-CN"/>
        </w:rPr>
      </w:pPr>
    </w:p>
    <w:p w14:paraId="230C8EB4" w14:textId="77777777" w:rsidR="003819F0" w:rsidRDefault="003819F0">
      <w:pPr>
        <w:spacing w:after="120"/>
        <w:ind w:left="0"/>
        <w:rPr>
          <w:rFonts w:cs="Arial"/>
          <w:b/>
          <w:color w:val="333333"/>
          <w:shd w:val="clear" w:color="auto" w:fill="FFFFFF"/>
          <w:lang w:eastAsia="zh-CN"/>
        </w:rPr>
      </w:pPr>
    </w:p>
    <w:p w14:paraId="33CB5DB1" w14:textId="76B20D70" w:rsidR="003819F0" w:rsidRDefault="00ED2197">
      <w:pPr>
        <w:spacing w:after="120"/>
        <w:ind w:left="0"/>
        <w:rPr>
          <w:rFonts w:cs="Arial"/>
          <w:color w:val="333333"/>
          <w:shd w:val="clear" w:color="auto" w:fill="FFFFFF"/>
          <w:lang w:eastAsia="zh-CN"/>
        </w:rPr>
      </w:pPr>
      <w:r>
        <w:rPr>
          <w:rFonts w:cs="Arial" w:hint="eastAsia"/>
          <w:b/>
          <w:color w:val="333333"/>
          <w:shd w:val="clear" w:color="auto" w:fill="FFFFFF"/>
          <w:lang w:eastAsia="zh-CN"/>
        </w:rPr>
        <w:t>仪器描述：</w:t>
      </w:r>
      <w:r w:rsidR="00791507">
        <w:rPr>
          <w:rFonts w:cs="Arial" w:hint="eastAsia"/>
          <w:lang w:eastAsia="zh-CN"/>
        </w:rPr>
        <w:t>Yegene</w:t>
      </w:r>
      <w:r w:rsidR="00791507" w:rsidRPr="00791507">
        <w:rPr>
          <w:rFonts w:cs="Arial" w:hint="eastAsia"/>
          <w:vertAlign w:val="superscript"/>
          <w:lang w:eastAsia="zh-CN"/>
        </w:rPr>
        <w:t xml:space="preserve">® </w:t>
      </w:r>
      <w:r w:rsidR="00791507">
        <w:rPr>
          <w:rFonts w:cs="Arial" w:hint="eastAsia"/>
          <w:lang w:eastAsia="zh-CN"/>
        </w:rPr>
        <w:t xml:space="preserve">Q7 Pro </w:t>
      </w:r>
      <w:r w:rsidR="00791507">
        <w:rPr>
          <w:rFonts w:cs="Arial" w:hint="eastAsia"/>
          <w:lang w:eastAsia="zh-CN"/>
        </w:rPr>
        <w:t>荧光定量</w:t>
      </w:r>
      <w:r w:rsidR="00791507">
        <w:rPr>
          <w:rFonts w:cs="Arial" w:hint="eastAsia"/>
          <w:lang w:eastAsia="zh-CN"/>
        </w:rPr>
        <w:t>PCR</w:t>
      </w:r>
      <w:r w:rsidR="00791507">
        <w:rPr>
          <w:rFonts w:cs="Arial" w:hint="eastAsia"/>
          <w:lang w:eastAsia="zh-CN"/>
        </w:rPr>
        <w:t>系统</w:t>
      </w:r>
      <w:r>
        <w:rPr>
          <w:rFonts w:cs="Arial" w:hint="eastAsia"/>
          <w:lang w:eastAsia="zh-CN"/>
        </w:rPr>
        <w:t>为实时荧光定量</w:t>
      </w:r>
      <w:r>
        <w:rPr>
          <w:rFonts w:cs="Arial" w:hint="eastAsia"/>
          <w:lang w:eastAsia="zh-CN"/>
        </w:rPr>
        <w:t>P</w:t>
      </w:r>
      <w:r>
        <w:rPr>
          <w:rFonts w:cs="Arial"/>
          <w:lang w:eastAsia="zh-CN"/>
        </w:rPr>
        <w:t>CR</w:t>
      </w:r>
      <w:r>
        <w:rPr>
          <w:rFonts w:cs="Arial"/>
          <w:color w:val="333333"/>
          <w:shd w:val="clear" w:color="auto" w:fill="FFFFFF"/>
          <w:lang w:eastAsia="zh-CN"/>
        </w:rPr>
        <w:t xml:space="preserve"> (qPCR)</w:t>
      </w:r>
      <w:r>
        <w:rPr>
          <w:rFonts w:cs="Arial" w:hint="eastAsia"/>
          <w:lang w:eastAsia="zh-CN"/>
        </w:rPr>
        <w:t>工作流程增添了创新的智能功能，同时兼顾紧凑的外形。结合面部识别、智能帮助、多重检测能力、电动可互换模块、简化的工作流程、直观的软件以及大尺寸电容触屏界面，这些系统可最大限度减少孔间和仪器间结果差异，确保出色的重现性。专为极致易用性而设计，为希望在实验室中更智能工作的研究人员提供了高质量、出色的可靠性以及不俗的用户体验。</w:t>
      </w:r>
    </w:p>
    <w:p w14:paraId="1BD62206" w14:textId="0F3F9DB5" w:rsidR="003819F0" w:rsidRDefault="00791507">
      <w:pPr>
        <w:ind w:left="0"/>
        <w:rPr>
          <w:rFonts w:cs="Arial"/>
          <w:color w:val="333333"/>
          <w:shd w:val="clear" w:color="auto" w:fill="FFFFFF"/>
          <w:lang w:eastAsia="zh-CN"/>
        </w:rPr>
      </w:pPr>
      <w:r>
        <w:rPr>
          <w:rFonts w:cs="Arial" w:hint="eastAsia"/>
          <w:lang w:eastAsia="zh-CN"/>
        </w:rPr>
        <w:t>Yegene</w:t>
      </w:r>
      <w:r w:rsidRPr="00791507">
        <w:rPr>
          <w:rFonts w:cs="Arial" w:hint="eastAsia"/>
          <w:vertAlign w:val="superscript"/>
          <w:lang w:eastAsia="zh-CN"/>
        </w:rPr>
        <w:t>®</w:t>
      </w:r>
      <w:r>
        <w:rPr>
          <w:rFonts w:cs="Arial" w:hint="eastAsia"/>
          <w:lang w:eastAsia="zh-CN"/>
        </w:rPr>
        <w:t xml:space="preserve"> Q7 Pro </w:t>
      </w:r>
      <w:r>
        <w:rPr>
          <w:rFonts w:cs="Arial" w:hint="eastAsia"/>
          <w:lang w:eastAsia="zh-CN"/>
        </w:rPr>
        <w:t>荧光定量</w:t>
      </w:r>
      <w:r>
        <w:rPr>
          <w:rFonts w:cs="Arial" w:hint="eastAsia"/>
          <w:lang w:eastAsia="zh-CN"/>
        </w:rPr>
        <w:t>PCR</w:t>
      </w:r>
      <w:r>
        <w:rPr>
          <w:rFonts w:cs="Arial" w:hint="eastAsia"/>
          <w:lang w:eastAsia="zh-CN"/>
        </w:rPr>
        <w:t>系统</w:t>
      </w:r>
      <w:r>
        <w:rPr>
          <w:rFonts w:cs="Arial" w:hint="eastAsia"/>
          <w:color w:val="333333"/>
          <w:shd w:val="clear" w:color="auto" w:fill="FFFFFF"/>
          <w:lang w:eastAsia="zh-CN"/>
        </w:rPr>
        <w:t>支持使用</w:t>
      </w:r>
      <w:r>
        <w:rPr>
          <w:rFonts w:cs="Arial" w:hint="eastAsia"/>
          <w:color w:val="333333"/>
          <w:shd w:val="clear" w:color="auto" w:fill="FFFFFF"/>
          <w:lang w:eastAsia="zh-CN"/>
        </w:rPr>
        <w:t>9</w:t>
      </w:r>
      <w:r>
        <w:rPr>
          <w:rFonts w:cs="Arial"/>
          <w:color w:val="333333"/>
          <w:shd w:val="clear" w:color="auto" w:fill="FFFFFF"/>
          <w:lang w:eastAsia="zh-CN"/>
        </w:rPr>
        <w:t>6</w:t>
      </w:r>
      <w:r>
        <w:rPr>
          <w:rFonts w:cs="Arial" w:hint="eastAsia"/>
          <w:color w:val="333333"/>
          <w:shd w:val="clear" w:color="auto" w:fill="FFFFFF"/>
          <w:lang w:eastAsia="zh-CN"/>
        </w:rPr>
        <w:t>孔</w:t>
      </w:r>
      <w:r>
        <w:rPr>
          <w:rFonts w:cs="Arial" w:hint="eastAsia"/>
          <w:color w:val="333333"/>
          <w:shd w:val="clear" w:color="auto" w:fill="FFFFFF"/>
          <w:lang w:eastAsia="zh-CN"/>
        </w:rPr>
        <w:t>0</w:t>
      </w:r>
      <w:r>
        <w:rPr>
          <w:rFonts w:cs="Arial"/>
          <w:color w:val="333333"/>
          <w:shd w:val="clear" w:color="auto" w:fill="FFFFFF"/>
          <w:lang w:eastAsia="zh-CN"/>
        </w:rPr>
        <w:t>.2 mL</w:t>
      </w:r>
      <w:r>
        <w:rPr>
          <w:rFonts w:cs="Arial" w:hint="eastAsia"/>
          <w:color w:val="333333"/>
          <w:shd w:val="clear" w:color="auto" w:fill="FFFFFF"/>
          <w:lang w:eastAsia="zh-CN"/>
        </w:rPr>
        <w:t>、</w:t>
      </w:r>
      <w:r>
        <w:rPr>
          <w:rFonts w:cs="Arial" w:hint="eastAsia"/>
          <w:color w:val="333333"/>
          <w:shd w:val="clear" w:color="auto" w:fill="FFFFFF"/>
          <w:lang w:eastAsia="zh-CN"/>
        </w:rPr>
        <w:t>9</w:t>
      </w:r>
      <w:r>
        <w:rPr>
          <w:rFonts w:cs="Arial"/>
          <w:color w:val="333333"/>
          <w:shd w:val="clear" w:color="auto" w:fill="FFFFFF"/>
          <w:lang w:eastAsia="zh-CN"/>
        </w:rPr>
        <w:t>6</w:t>
      </w:r>
      <w:r>
        <w:rPr>
          <w:rFonts w:cs="Arial" w:hint="eastAsia"/>
          <w:color w:val="333333"/>
          <w:shd w:val="clear" w:color="auto" w:fill="FFFFFF"/>
          <w:lang w:eastAsia="zh-CN"/>
        </w:rPr>
        <w:t>孔</w:t>
      </w:r>
      <w:r>
        <w:rPr>
          <w:rFonts w:cs="Arial" w:hint="eastAsia"/>
          <w:color w:val="333333"/>
          <w:shd w:val="clear" w:color="auto" w:fill="FFFFFF"/>
          <w:lang w:eastAsia="zh-CN"/>
        </w:rPr>
        <w:t>0</w:t>
      </w:r>
      <w:r>
        <w:rPr>
          <w:rFonts w:cs="Arial"/>
          <w:color w:val="333333"/>
          <w:shd w:val="clear" w:color="auto" w:fill="FFFFFF"/>
          <w:lang w:eastAsia="zh-CN"/>
        </w:rPr>
        <w:t>.1 mL</w:t>
      </w:r>
      <w:r>
        <w:rPr>
          <w:rFonts w:cs="Arial" w:hint="eastAsia"/>
          <w:color w:val="333333"/>
          <w:shd w:val="clear" w:color="auto" w:fill="FFFFFF"/>
          <w:lang w:eastAsia="zh-CN"/>
        </w:rPr>
        <w:t>、</w:t>
      </w:r>
      <w:r>
        <w:rPr>
          <w:rFonts w:cs="Arial" w:hint="eastAsia"/>
          <w:color w:val="333333"/>
          <w:shd w:val="clear" w:color="auto" w:fill="FFFFFF"/>
          <w:lang w:eastAsia="zh-CN"/>
        </w:rPr>
        <w:t>3</w:t>
      </w:r>
      <w:r>
        <w:rPr>
          <w:rFonts w:cs="Arial"/>
          <w:color w:val="333333"/>
          <w:shd w:val="clear" w:color="auto" w:fill="FFFFFF"/>
          <w:lang w:eastAsia="zh-CN"/>
        </w:rPr>
        <w:t>84</w:t>
      </w:r>
      <w:r>
        <w:rPr>
          <w:rFonts w:cs="Arial" w:hint="eastAsia"/>
          <w:color w:val="333333"/>
          <w:shd w:val="clear" w:color="auto" w:fill="FFFFFF"/>
          <w:lang w:eastAsia="zh-CN"/>
        </w:rPr>
        <w:t>孔模块以及</w:t>
      </w:r>
      <w:r>
        <w:rPr>
          <w:rFonts w:cs="Arial"/>
          <w:color w:val="333333"/>
          <w:shd w:val="clear" w:color="auto" w:fill="FFFFFF"/>
          <w:lang w:eastAsia="zh-CN"/>
        </w:rPr>
        <w:t xml:space="preserve"> TaqMan</w:t>
      </w:r>
      <w:r>
        <w:rPr>
          <w:rFonts w:cs="Arial"/>
          <w:color w:val="333333"/>
          <w:shd w:val="clear" w:color="auto" w:fill="FFFFFF"/>
          <w:vertAlign w:val="superscript"/>
          <w:lang w:eastAsia="zh-CN"/>
        </w:rPr>
        <w:t>®</w:t>
      </w:r>
      <w:r>
        <w:rPr>
          <w:rFonts w:cs="Arial"/>
          <w:color w:val="333333"/>
          <w:shd w:val="clear" w:color="auto" w:fill="FFFFFF"/>
          <w:lang w:eastAsia="zh-CN"/>
        </w:rPr>
        <w:t xml:space="preserve"> </w:t>
      </w:r>
      <w:r>
        <w:rPr>
          <w:rFonts w:cs="Arial" w:hint="eastAsia"/>
          <w:color w:val="333333"/>
          <w:shd w:val="clear" w:color="auto" w:fill="FFFFFF"/>
          <w:lang w:eastAsia="zh-CN"/>
        </w:rPr>
        <w:t>Array</w:t>
      </w:r>
      <w:r>
        <w:rPr>
          <w:rFonts w:cs="Arial"/>
          <w:color w:val="333333"/>
          <w:shd w:val="clear" w:color="auto" w:fill="FFFFFF"/>
          <w:lang w:eastAsia="zh-CN"/>
        </w:rPr>
        <w:t xml:space="preserve"> </w:t>
      </w:r>
      <w:r>
        <w:rPr>
          <w:rFonts w:cs="Arial" w:hint="eastAsia"/>
          <w:color w:val="333333"/>
          <w:shd w:val="clear" w:color="auto" w:fill="FFFFFF"/>
          <w:lang w:eastAsia="zh-CN"/>
        </w:rPr>
        <w:t>Card</w:t>
      </w:r>
      <w:r>
        <w:rPr>
          <w:rFonts w:cs="Arial" w:hint="eastAsia"/>
          <w:color w:val="333333"/>
          <w:shd w:val="clear" w:color="auto" w:fill="FFFFFF"/>
          <w:lang w:eastAsia="zh-CN"/>
        </w:rPr>
        <w:t>（</w:t>
      </w:r>
      <w:r>
        <w:rPr>
          <w:rFonts w:cs="Arial" w:hint="eastAsia"/>
          <w:color w:val="333333"/>
          <w:shd w:val="clear" w:color="auto" w:fill="FFFFFF"/>
          <w:lang w:eastAsia="zh-CN"/>
        </w:rPr>
        <w:t>T</w:t>
      </w:r>
      <w:r>
        <w:rPr>
          <w:rFonts w:cs="Arial"/>
          <w:color w:val="333333"/>
          <w:shd w:val="clear" w:color="auto" w:fill="FFFFFF"/>
          <w:lang w:eastAsia="zh-CN"/>
        </w:rPr>
        <w:t>AC</w:t>
      </w:r>
      <w:r>
        <w:rPr>
          <w:rFonts w:cs="Arial" w:hint="eastAsia"/>
          <w:color w:val="333333"/>
          <w:shd w:val="clear" w:color="auto" w:fill="FFFFFF"/>
          <w:lang w:eastAsia="zh-CN"/>
        </w:rPr>
        <w:t>）格式，并可搭配微孔板移动机械臂，自动加载卸载样品板。</w:t>
      </w:r>
    </w:p>
    <w:p w14:paraId="00E4080A" w14:textId="77777777" w:rsidR="003819F0" w:rsidRDefault="003819F0">
      <w:pPr>
        <w:ind w:left="0"/>
        <w:rPr>
          <w:rFonts w:cs="Arial"/>
          <w:lang w:eastAsia="zh-CN"/>
        </w:rPr>
      </w:pPr>
    </w:p>
    <w:p w14:paraId="47152287" w14:textId="77777777" w:rsidR="003819F0" w:rsidRDefault="003819F0">
      <w:pPr>
        <w:ind w:left="0"/>
        <w:rPr>
          <w:rFonts w:cs="Arial"/>
          <w:lang w:eastAsia="zh-CN"/>
        </w:rPr>
      </w:pPr>
    </w:p>
    <w:p w14:paraId="10DA660B" w14:textId="77777777" w:rsidR="003819F0" w:rsidRDefault="003819F0">
      <w:pPr>
        <w:ind w:left="0"/>
        <w:rPr>
          <w:rFonts w:cs="Arial"/>
          <w:lang w:eastAsia="zh-CN"/>
        </w:rPr>
      </w:pPr>
    </w:p>
    <w:p w14:paraId="25898080" w14:textId="53FE0466" w:rsidR="003819F0" w:rsidRDefault="00ED2197">
      <w:pPr>
        <w:ind w:left="0"/>
        <w:rPr>
          <w:rFonts w:cs="Arial"/>
          <w:lang w:eastAsia="zh-CN"/>
        </w:rPr>
      </w:pPr>
      <w:r>
        <w:rPr>
          <w:rFonts w:cs="Arial" w:hint="eastAsia"/>
          <w:b/>
          <w:lang w:eastAsia="zh-CN"/>
        </w:rPr>
        <w:t>制造厂商</w:t>
      </w:r>
      <w:r>
        <w:rPr>
          <w:rFonts w:cs="Arial" w:hint="eastAsia"/>
          <w:lang w:eastAsia="zh-CN"/>
        </w:rPr>
        <w:t>：</w:t>
      </w:r>
      <w:r w:rsidR="00791507">
        <w:rPr>
          <w:rFonts w:cs="Arial" w:hint="eastAsia"/>
          <w:lang w:eastAsia="zh-CN"/>
        </w:rPr>
        <w:t>江苏源隆医疗科技有限公司</w:t>
      </w:r>
    </w:p>
    <w:p w14:paraId="3040475C" w14:textId="77777777" w:rsidR="003819F0" w:rsidRDefault="00ED2197">
      <w:pPr>
        <w:spacing w:after="200"/>
        <w:ind w:left="0" w:right="0"/>
        <w:rPr>
          <w:rFonts w:cs="Arial"/>
          <w:lang w:eastAsia="zh-CN"/>
        </w:rPr>
      </w:pPr>
      <w:r>
        <w:rPr>
          <w:rFonts w:cs="Arial"/>
          <w:lang w:eastAsia="zh-CN"/>
        </w:rPr>
        <w:br w:type="page"/>
      </w:r>
    </w:p>
    <w:p w14:paraId="2CFE6CB0" w14:textId="77777777" w:rsidR="003819F0" w:rsidRDefault="00ED2197">
      <w:pPr>
        <w:ind w:left="0"/>
        <w:rPr>
          <w:rFonts w:cs="Arial"/>
          <w:b/>
          <w:lang w:eastAsia="zh-CN"/>
        </w:rPr>
      </w:pPr>
      <w:r>
        <w:rPr>
          <w:rFonts w:cs="Arial" w:hint="eastAsia"/>
          <w:b/>
          <w:lang w:eastAsia="zh-CN"/>
        </w:rPr>
        <w:lastRenderedPageBreak/>
        <w:t>技术概览</w:t>
      </w:r>
    </w:p>
    <w:p w14:paraId="379C74BA" w14:textId="77777777" w:rsidR="003819F0" w:rsidRDefault="00ED2197">
      <w:pPr>
        <w:pStyle w:val="Default"/>
        <w:spacing w:after="120"/>
        <w:rPr>
          <w:b/>
          <w:sz w:val="22"/>
          <w:szCs w:val="22"/>
          <w:lang w:eastAsia="zh-CN"/>
        </w:rPr>
      </w:pPr>
      <w:r>
        <w:rPr>
          <w:rFonts w:hint="eastAsia"/>
          <w:b/>
          <w:sz w:val="22"/>
          <w:szCs w:val="22"/>
          <w:lang w:eastAsia="zh-CN"/>
        </w:rPr>
        <w:t>实时荧光定量</w:t>
      </w:r>
      <w:r>
        <w:rPr>
          <w:rFonts w:hint="eastAsia"/>
          <w:b/>
          <w:sz w:val="22"/>
          <w:szCs w:val="22"/>
          <w:lang w:eastAsia="zh-CN"/>
        </w:rPr>
        <w:t>PCR</w:t>
      </w:r>
      <w:r>
        <w:rPr>
          <w:rFonts w:hint="eastAsia"/>
          <w:b/>
          <w:sz w:val="22"/>
          <w:szCs w:val="22"/>
          <w:lang w:eastAsia="zh-CN"/>
        </w:rPr>
        <w:t>概览</w:t>
      </w:r>
    </w:p>
    <w:p w14:paraId="0836E6C7" w14:textId="77777777" w:rsidR="003819F0" w:rsidRDefault="00ED2197">
      <w:pPr>
        <w:pStyle w:val="Default"/>
        <w:spacing w:after="120"/>
        <w:rPr>
          <w:sz w:val="22"/>
          <w:szCs w:val="22"/>
          <w:lang w:eastAsia="zh-CN"/>
        </w:rPr>
      </w:pPr>
      <w:r>
        <w:rPr>
          <w:rFonts w:hint="eastAsia"/>
          <w:sz w:val="22"/>
          <w:szCs w:val="22"/>
          <w:lang w:eastAsia="zh-CN"/>
        </w:rPr>
        <w:t>聚合酶链反应</w:t>
      </w:r>
      <w:r>
        <w:rPr>
          <w:sz w:val="22"/>
          <w:szCs w:val="22"/>
          <w:lang w:eastAsia="zh-CN"/>
        </w:rPr>
        <w:t>(PCR)</w:t>
      </w:r>
      <w:r>
        <w:rPr>
          <w:rFonts w:hint="eastAsia"/>
          <w:sz w:val="22"/>
          <w:szCs w:val="22"/>
          <w:lang w:eastAsia="zh-CN"/>
        </w:rPr>
        <w:t>是一项可将</w:t>
      </w:r>
      <w:r>
        <w:rPr>
          <w:rFonts w:hint="eastAsia"/>
          <w:sz w:val="22"/>
          <w:szCs w:val="22"/>
          <w:lang w:eastAsia="zh-CN"/>
        </w:rPr>
        <w:t>DNA</w:t>
      </w:r>
      <w:r>
        <w:rPr>
          <w:rFonts w:hint="eastAsia"/>
          <w:sz w:val="22"/>
          <w:szCs w:val="22"/>
          <w:lang w:eastAsia="zh-CN"/>
        </w:rPr>
        <w:t>或</w:t>
      </w:r>
      <w:r>
        <w:rPr>
          <w:rFonts w:hint="eastAsia"/>
          <w:sz w:val="22"/>
          <w:szCs w:val="22"/>
          <w:lang w:eastAsia="zh-CN"/>
        </w:rPr>
        <w:t>cDNA</w:t>
      </w:r>
      <w:r>
        <w:rPr>
          <w:rFonts w:hint="eastAsia"/>
          <w:sz w:val="22"/>
          <w:szCs w:val="22"/>
          <w:lang w:eastAsia="zh-CN"/>
        </w:rPr>
        <w:t>靶标扩增百万倍以上的强大技术。实时荧光定量</w:t>
      </w:r>
      <w:r>
        <w:rPr>
          <w:rFonts w:hint="eastAsia"/>
          <w:sz w:val="22"/>
          <w:szCs w:val="22"/>
          <w:lang w:eastAsia="zh-CN"/>
        </w:rPr>
        <w:t>PCR</w:t>
      </w:r>
      <w:r>
        <w:rPr>
          <w:rFonts w:hint="eastAsia"/>
          <w:sz w:val="22"/>
          <w:szCs w:val="22"/>
          <w:lang w:eastAsia="zh-CN"/>
        </w:rPr>
        <w:t>可在荧光染料存在的情况下对靶标进行扩增，而</w:t>
      </w:r>
      <w:r>
        <w:rPr>
          <w:rFonts w:hint="eastAsia"/>
          <w:sz w:val="22"/>
          <w:szCs w:val="22"/>
          <w:lang w:eastAsia="zh-CN"/>
        </w:rPr>
        <w:t>qPCR</w:t>
      </w:r>
      <w:r>
        <w:rPr>
          <w:rFonts w:hint="eastAsia"/>
          <w:sz w:val="22"/>
          <w:szCs w:val="22"/>
          <w:lang w:eastAsia="zh-CN"/>
        </w:rPr>
        <w:t>仪器则“实时”捕获相应的荧光信号以确定每个循环中存在的</w:t>
      </w:r>
      <w:r>
        <w:rPr>
          <w:rFonts w:hint="eastAsia"/>
          <w:sz w:val="22"/>
          <w:szCs w:val="22"/>
          <w:lang w:eastAsia="zh-CN"/>
        </w:rPr>
        <w:t>DNA</w:t>
      </w:r>
      <w:r>
        <w:rPr>
          <w:rFonts w:hint="eastAsia"/>
          <w:sz w:val="22"/>
          <w:szCs w:val="22"/>
          <w:lang w:eastAsia="zh-CN"/>
        </w:rPr>
        <w:t>拷贝数量。实时荧光定量</w:t>
      </w:r>
      <w:r>
        <w:rPr>
          <w:rFonts w:hint="eastAsia"/>
          <w:sz w:val="22"/>
          <w:szCs w:val="22"/>
          <w:lang w:eastAsia="zh-CN"/>
        </w:rPr>
        <w:t>PCR</w:t>
      </w:r>
      <w:r>
        <w:rPr>
          <w:rFonts w:hint="eastAsia"/>
          <w:sz w:val="22"/>
          <w:szCs w:val="22"/>
          <w:lang w:eastAsia="zh-CN"/>
        </w:rPr>
        <w:t>仪能够在运行过程中对靶标扩增数量进行监测，进行极为精确、灵敏和准确的定量检测，确定反应物起始拷贝数量。</w:t>
      </w:r>
    </w:p>
    <w:p w14:paraId="3D4026A7" w14:textId="77777777" w:rsidR="003819F0" w:rsidRDefault="00ED2197">
      <w:pPr>
        <w:spacing w:after="120"/>
        <w:ind w:left="0" w:right="44"/>
        <w:rPr>
          <w:rFonts w:cs="Arial"/>
          <w:lang w:eastAsia="zh-CN"/>
        </w:rPr>
      </w:pPr>
      <w:r>
        <w:rPr>
          <w:rFonts w:cs="Arial" w:hint="eastAsia"/>
          <w:lang w:eastAsia="zh-CN"/>
        </w:rPr>
        <w:br/>
      </w:r>
      <w:r>
        <w:rPr>
          <w:rFonts w:cs="Arial" w:hint="eastAsia"/>
          <w:lang w:eastAsia="zh-CN"/>
        </w:rPr>
        <w:t>实时荧光定量</w:t>
      </w:r>
      <w:r>
        <w:rPr>
          <w:rFonts w:cs="Arial" w:hint="eastAsia"/>
          <w:lang w:eastAsia="zh-CN"/>
        </w:rPr>
        <w:t>PCR</w:t>
      </w:r>
      <w:r>
        <w:rPr>
          <w:rFonts w:cs="Arial" w:hint="eastAsia"/>
          <w:lang w:eastAsia="zh-CN"/>
        </w:rPr>
        <w:t>使得</w:t>
      </w:r>
      <w:r>
        <w:rPr>
          <w:rFonts w:cs="Arial" w:hint="eastAsia"/>
          <w:lang w:eastAsia="zh-CN"/>
        </w:rPr>
        <w:t>DNA</w:t>
      </w:r>
      <w:r>
        <w:rPr>
          <w:rFonts w:cs="Arial" w:hint="eastAsia"/>
          <w:lang w:eastAsia="zh-CN"/>
        </w:rPr>
        <w:t>数量呈指数扩增，即每个扩增循环的分子数量倍增。荧光信号的强度增量与反应指数期阶段产生的</w:t>
      </w:r>
      <w:r>
        <w:rPr>
          <w:rFonts w:cs="Arial" w:hint="eastAsia"/>
          <w:lang w:eastAsia="zh-CN"/>
        </w:rPr>
        <w:t>PCR</w:t>
      </w:r>
      <w:r>
        <w:rPr>
          <w:rFonts w:cs="Arial" w:hint="eastAsia"/>
          <w:lang w:eastAsia="zh-CN"/>
        </w:rPr>
        <w:t>产物量成正比。通过将最终量与已知标准品量进行比较，可基于循环数和</w:t>
      </w:r>
      <w:r>
        <w:rPr>
          <w:rFonts w:cs="Arial" w:hint="eastAsia"/>
          <w:lang w:eastAsia="zh-CN"/>
        </w:rPr>
        <w:t>PCR</w:t>
      </w:r>
      <w:r>
        <w:rPr>
          <w:rFonts w:cs="Arial" w:hint="eastAsia"/>
          <w:lang w:eastAsia="zh-CN"/>
        </w:rPr>
        <w:t>终产物量计算遗传物质的起始量。</w:t>
      </w:r>
    </w:p>
    <w:p w14:paraId="61179DA5" w14:textId="77777777" w:rsidR="003819F0" w:rsidRDefault="00ED2197">
      <w:pPr>
        <w:pStyle w:val="Default"/>
        <w:spacing w:after="120"/>
        <w:rPr>
          <w:sz w:val="22"/>
          <w:szCs w:val="22"/>
          <w:lang w:eastAsia="zh-CN"/>
        </w:rPr>
      </w:pPr>
      <w:r>
        <w:rPr>
          <w:rFonts w:hint="eastAsia"/>
          <w:sz w:val="22"/>
          <w:szCs w:val="22"/>
          <w:lang w:eastAsia="zh-CN"/>
        </w:rPr>
        <w:br/>
      </w:r>
      <w:r>
        <w:rPr>
          <w:rFonts w:hint="eastAsia"/>
          <w:sz w:val="22"/>
          <w:szCs w:val="22"/>
          <w:lang w:eastAsia="zh-CN"/>
        </w:rPr>
        <w:t>所使用的荧光报告物质包括双链</w:t>
      </w:r>
      <w:r>
        <w:rPr>
          <w:rFonts w:hint="eastAsia"/>
          <w:sz w:val="22"/>
          <w:szCs w:val="22"/>
          <w:lang w:eastAsia="zh-CN"/>
        </w:rPr>
        <w:t>DNA</w:t>
      </w:r>
      <w:r>
        <w:rPr>
          <w:sz w:val="22"/>
          <w:szCs w:val="22"/>
          <w:lang w:eastAsia="zh-CN"/>
        </w:rPr>
        <w:t>(dsDNA)</w:t>
      </w:r>
      <w:r>
        <w:rPr>
          <w:rFonts w:hint="eastAsia"/>
          <w:sz w:val="22"/>
          <w:szCs w:val="22"/>
          <w:lang w:eastAsia="zh-CN"/>
        </w:rPr>
        <w:t>结合染料，或与扩增过程掺入产物的</w:t>
      </w:r>
      <w:r>
        <w:rPr>
          <w:rFonts w:hint="eastAsia"/>
          <w:sz w:val="22"/>
          <w:szCs w:val="22"/>
          <w:lang w:eastAsia="zh-CN"/>
        </w:rPr>
        <w:t>PCR</w:t>
      </w:r>
      <w:r>
        <w:rPr>
          <w:rFonts w:hint="eastAsia"/>
          <w:sz w:val="22"/>
          <w:szCs w:val="22"/>
          <w:lang w:eastAsia="zh-CN"/>
        </w:rPr>
        <w:t>引物或探针相连的染料分子。通过将荧光量相对循环数作图，实时荧光定量</w:t>
      </w:r>
      <w:r>
        <w:rPr>
          <w:rFonts w:hint="eastAsia"/>
          <w:sz w:val="22"/>
          <w:szCs w:val="22"/>
          <w:lang w:eastAsia="zh-CN"/>
        </w:rPr>
        <w:t>PCR</w:t>
      </w:r>
      <w:r>
        <w:rPr>
          <w:rFonts w:hint="eastAsia"/>
          <w:sz w:val="22"/>
          <w:szCs w:val="22"/>
          <w:lang w:eastAsia="zh-CN"/>
        </w:rPr>
        <w:t>仪可生成一张展现整个</w:t>
      </w:r>
      <w:r>
        <w:rPr>
          <w:rFonts w:hint="eastAsia"/>
          <w:sz w:val="22"/>
          <w:szCs w:val="22"/>
          <w:lang w:eastAsia="zh-CN"/>
        </w:rPr>
        <w:t>PCR</w:t>
      </w:r>
      <w:r>
        <w:rPr>
          <w:rFonts w:hint="eastAsia"/>
          <w:sz w:val="22"/>
          <w:szCs w:val="22"/>
          <w:lang w:eastAsia="zh-CN"/>
        </w:rPr>
        <w:t>反应过程产物累积的扩增图。</w:t>
      </w:r>
    </w:p>
    <w:p w14:paraId="6207BFFF" w14:textId="77777777" w:rsidR="003819F0" w:rsidRDefault="003819F0">
      <w:pPr>
        <w:pStyle w:val="Default"/>
        <w:spacing w:after="120"/>
        <w:rPr>
          <w:sz w:val="22"/>
          <w:szCs w:val="22"/>
          <w:lang w:eastAsia="zh-CN"/>
        </w:rPr>
      </w:pPr>
    </w:p>
    <w:p w14:paraId="5E5D798B" w14:textId="77777777" w:rsidR="003819F0" w:rsidRDefault="00ED2197">
      <w:pPr>
        <w:pStyle w:val="Default"/>
        <w:rPr>
          <w:b/>
          <w:sz w:val="22"/>
          <w:szCs w:val="22"/>
          <w:lang w:eastAsia="zh-CN"/>
        </w:rPr>
      </w:pPr>
      <w:r>
        <w:rPr>
          <w:rFonts w:hint="eastAsia"/>
          <w:b/>
          <w:sz w:val="22"/>
          <w:szCs w:val="22"/>
          <w:lang w:eastAsia="zh-CN"/>
        </w:rPr>
        <w:t>实时荧光定量</w:t>
      </w:r>
      <w:r>
        <w:rPr>
          <w:rFonts w:hint="eastAsia"/>
          <w:b/>
          <w:sz w:val="22"/>
          <w:szCs w:val="22"/>
          <w:lang w:eastAsia="zh-CN"/>
        </w:rPr>
        <w:t>PCR</w:t>
      </w:r>
      <w:r>
        <w:rPr>
          <w:rFonts w:hint="eastAsia"/>
          <w:b/>
          <w:sz w:val="22"/>
          <w:szCs w:val="22"/>
          <w:lang w:eastAsia="zh-CN"/>
        </w:rPr>
        <w:t>应用</w:t>
      </w:r>
    </w:p>
    <w:p w14:paraId="430CB684" w14:textId="77777777" w:rsidR="003819F0" w:rsidRDefault="00ED2197">
      <w:pPr>
        <w:pStyle w:val="Default"/>
        <w:rPr>
          <w:sz w:val="22"/>
          <w:szCs w:val="22"/>
          <w:lang w:eastAsia="zh-CN"/>
        </w:rPr>
      </w:pPr>
      <w:r>
        <w:rPr>
          <w:rFonts w:hint="eastAsia"/>
          <w:sz w:val="22"/>
          <w:szCs w:val="22"/>
          <w:lang w:eastAsia="zh-CN"/>
        </w:rPr>
        <w:t>实时荧光定量</w:t>
      </w:r>
      <w:r>
        <w:rPr>
          <w:rFonts w:hint="eastAsia"/>
          <w:sz w:val="22"/>
          <w:szCs w:val="22"/>
          <w:lang w:eastAsia="zh-CN"/>
        </w:rPr>
        <w:t>PCR</w:t>
      </w:r>
      <w:r>
        <w:rPr>
          <w:rFonts w:hint="eastAsia"/>
          <w:sz w:val="22"/>
          <w:szCs w:val="22"/>
          <w:lang w:eastAsia="zh-CN"/>
        </w:rPr>
        <w:t>极为灵活，可用于以下应用：</w:t>
      </w:r>
    </w:p>
    <w:p w14:paraId="59C2CACE" w14:textId="77777777" w:rsidR="003819F0" w:rsidRDefault="00ED2197">
      <w:pPr>
        <w:pStyle w:val="Default"/>
        <w:numPr>
          <w:ilvl w:val="0"/>
          <w:numId w:val="1"/>
        </w:numPr>
        <w:ind w:left="360"/>
        <w:rPr>
          <w:sz w:val="22"/>
          <w:szCs w:val="22"/>
        </w:rPr>
      </w:pPr>
      <w:r>
        <w:rPr>
          <w:rFonts w:hint="eastAsia"/>
          <w:sz w:val="22"/>
          <w:szCs w:val="22"/>
          <w:lang w:eastAsia="zh-CN"/>
        </w:rPr>
        <w:t>基因表达</w:t>
      </w:r>
    </w:p>
    <w:p w14:paraId="20EB2D69" w14:textId="77777777" w:rsidR="003819F0" w:rsidRDefault="00ED2197">
      <w:pPr>
        <w:pStyle w:val="Default"/>
        <w:numPr>
          <w:ilvl w:val="0"/>
          <w:numId w:val="1"/>
        </w:numPr>
        <w:ind w:left="360"/>
        <w:rPr>
          <w:sz w:val="22"/>
          <w:szCs w:val="22"/>
        </w:rPr>
      </w:pPr>
      <w:r>
        <w:rPr>
          <w:rFonts w:hint="eastAsia"/>
          <w:sz w:val="22"/>
          <w:szCs w:val="22"/>
          <w:lang w:eastAsia="zh-CN"/>
        </w:rPr>
        <w:t>基因分型</w:t>
      </w:r>
    </w:p>
    <w:p w14:paraId="7939D02F" w14:textId="77777777" w:rsidR="003819F0" w:rsidRDefault="00ED2197">
      <w:pPr>
        <w:pStyle w:val="Default"/>
        <w:numPr>
          <w:ilvl w:val="0"/>
          <w:numId w:val="1"/>
        </w:numPr>
        <w:ind w:left="360"/>
        <w:rPr>
          <w:sz w:val="22"/>
          <w:szCs w:val="22"/>
        </w:rPr>
      </w:pPr>
      <w:r>
        <w:rPr>
          <w:rFonts w:hint="eastAsia"/>
          <w:sz w:val="22"/>
          <w:szCs w:val="22"/>
          <w:lang w:eastAsia="zh-CN"/>
        </w:rPr>
        <w:t>拷贝数变异</w:t>
      </w:r>
    </w:p>
    <w:p w14:paraId="39F4A05F" w14:textId="77777777" w:rsidR="003819F0" w:rsidRDefault="00ED2197">
      <w:pPr>
        <w:pStyle w:val="Default"/>
        <w:numPr>
          <w:ilvl w:val="0"/>
          <w:numId w:val="1"/>
        </w:numPr>
        <w:ind w:left="360"/>
        <w:rPr>
          <w:sz w:val="22"/>
          <w:szCs w:val="22"/>
          <w:lang w:eastAsia="zh-CN"/>
        </w:rPr>
      </w:pPr>
      <w:r>
        <w:rPr>
          <w:rFonts w:hint="eastAsia"/>
          <w:sz w:val="22"/>
          <w:szCs w:val="22"/>
          <w:lang w:eastAsia="zh-CN"/>
        </w:rPr>
        <w:t>病原体检测、菌株鉴定及病毒载量</w:t>
      </w:r>
    </w:p>
    <w:p w14:paraId="78B93BBE" w14:textId="77777777" w:rsidR="003819F0" w:rsidRDefault="00ED2197">
      <w:pPr>
        <w:pStyle w:val="Default"/>
        <w:numPr>
          <w:ilvl w:val="0"/>
          <w:numId w:val="1"/>
        </w:numPr>
        <w:ind w:left="360"/>
        <w:rPr>
          <w:sz w:val="22"/>
          <w:szCs w:val="22"/>
          <w:lang w:eastAsia="zh-CN"/>
        </w:rPr>
      </w:pPr>
      <w:r>
        <w:rPr>
          <w:rFonts w:hint="eastAsia"/>
          <w:sz w:val="22"/>
          <w:szCs w:val="22"/>
          <w:lang w:eastAsia="zh-CN"/>
        </w:rPr>
        <w:t>miRNA</w:t>
      </w:r>
      <w:r>
        <w:rPr>
          <w:rFonts w:hint="eastAsia"/>
          <w:sz w:val="22"/>
          <w:szCs w:val="22"/>
          <w:lang w:eastAsia="zh-CN"/>
        </w:rPr>
        <w:t>表达谱</w:t>
      </w:r>
    </w:p>
    <w:p w14:paraId="7535E30E" w14:textId="77777777" w:rsidR="003819F0" w:rsidRDefault="00ED2197">
      <w:pPr>
        <w:pStyle w:val="Default"/>
        <w:numPr>
          <w:ilvl w:val="0"/>
          <w:numId w:val="1"/>
        </w:numPr>
        <w:ind w:left="360"/>
        <w:rPr>
          <w:sz w:val="22"/>
          <w:szCs w:val="22"/>
          <w:lang w:eastAsia="zh-CN"/>
        </w:rPr>
      </w:pPr>
      <w:r>
        <w:rPr>
          <w:rFonts w:hint="eastAsia"/>
          <w:sz w:val="22"/>
          <w:szCs w:val="22"/>
          <w:lang w:eastAsia="zh-CN"/>
        </w:rPr>
        <w:t>基于邻位连接技术的蛋白分析</w:t>
      </w:r>
    </w:p>
    <w:p w14:paraId="2F5473D1" w14:textId="77777777" w:rsidR="003819F0" w:rsidRDefault="00ED2197">
      <w:pPr>
        <w:pStyle w:val="Default"/>
        <w:numPr>
          <w:ilvl w:val="0"/>
          <w:numId w:val="1"/>
        </w:numPr>
        <w:ind w:left="360"/>
        <w:rPr>
          <w:sz w:val="22"/>
          <w:szCs w:val="22"/>
          <w:lang w:eastAsia="zh-CN"/>
        </w:rPr>
      </w:pPr>
      <w:r>
        <w:rPr>
          <w:rFonts w:hint="eastAsia"/>
          <w:sz w:val="22"/>
          <w:szCs w:val="22"/>
          <w:lang w:eastAsia="zh-CN"/>
        </w:rPr>
        <w:t>环境污染物检测质控</w:t>
      </w:r>
    </w:p>
    <w:p w14:paraId="55EBE9C6" w14:textId="77777777" w:rsidR="003819F0" w:rsidRDefault="00ED2197">
      <w:pPr>
        <w:pStyle w:val="Default"/>
        <w:numPr>
          <w:ilvl w:val="0"/>
          <w:numId w:val="1"/>
        </w:numPr>
        <w:ind w:left="360"/>
        <w:rPr>
          <w:sz w:val="22"/>
          <w:szCs w:val="22"/>
        </w:rPr>
      </w:pPr>
      <w:r>
        <w:rPr>
          <w:rFonts w:hint="eastAsia"/>
          <w:sz w:val="22"/>
          <w:szCs w:val="22"/>
          <w:lang w:eastAsia="zh-CN"/>
        </w:rPr>
        <w:t>生物燃料开发</w:t>
      </w:r>
    </w:p>
    <w:p w14:paraId="56742A65" w14:textId="77777777" w:rsidR="003819F0" w:rsidRDefault="003819F0">
      <w:pPr>
        <w:pStyle w:val="Default"/>
        <w:rPr>
          <w:sz w:val="22"/>
          <w:szCs w:val="22"/>
        </w:rPr>
      </w:pPr>
    </w:p>
    <w:p w14:paraId="418B39E3" w14:textId="77777777" w:rsidR="003819F0" w:rsidRDefault="003819F0">
      <w:pPr>
        <w:pStyle w:val="Default"/>
        <w:rPr>
          <w:sz w:val="22"/>
          <w:szCs w:val="22"/>
        </w:rPr>
      </w:pPr>
    </w:p>
    <w:p w14:paraId="15388119" w14:textId="77777777" w:rsidR="003819F0" w:rsidRDefault="00ED2197">
      <w:pPr>
        <w:pStyle w:val="Default"/>
        <w:rPr>
          <w:b/>
          <w:sz w:val="22"/>
          <w:szCs w:val="22"/>
          <w:lang w:eastAsia="zh-CN"/>
        </w:rPr>
      </w:pPr>
      <w:r>
        <w:rPr>
          <w:rFonts w:hint="eastAsia"/>
          <w:b/>
          <w:sz w:val="22"/>
          <w:szCs w:val="22"/>
          <w:lang w:eastAsia="zh-CN"/>
        </w:rPr>
        <w:t>实时荧光定量</w:t>
      </w:r>
      <w:r>
        <w:rPr>
          <w:rFonts w:hint="eastAsia"/>
          <w:b/>
          <w:sz w:val="22"/>
          <w:szCs w:val="22"/>
          <w:lang w:eastAsia="zh-CN"/>
        </w:rPr>
        <w:t>PCR</w:t>
      </w:r>
      <w:r>
        <w:rPr>
          <w:rFonts w:hint="eastAsia"/>
          <w:b/>
          <w:sz w:val="22"/>
          <w:szCs w:val="22"/>
          <w:lang w:eastAsia="zh-CN"/>
        </w:rPr>
        <w:t>的优势</w:t>
      </w:r>
    </w:p>
    <w:p w14:paraId="33BD686F" w14:textId="77777777" w:rsidR="003819F0" w:rsidRDefault="00ED2197">
      <w:pPr>
        <w:pStyle w:val="Default"/>
        <w:rPr>
          <w:sz w:val="22"/>
          <w:szCs w:val="22"/>
          <w:lang w:eastAsia="zh-CN"/>
        </w:rPr>
      </w:pPr>
      <w:r>
        <w:rPr>
          <w:rFonts w:hint="eastAsia"/>
          <w:sz w:val="22"/>
          <w:szCs w:val="22"/>
          <w:lang w:eastAsia="zh-CN"/>
        </w:rPr>
        <w:t>实时荧光定量</w:t>
      </w:r>
      <w:r>
        <w:rPr>
          <w:rFonts w:hint="eastAsia"/>
          <w:sz w:val="22"/>
          <w:szCs w:val="22"/>
          <w:lang w:eastAsia="zh-CN"/>
        </w:rPr>
        <w:t>PCR</w:t>
      </w:r>
      <w:r>
        <w:rPr>
          <w:rFonts w:hint="eastAsia"/>
          <w:sz w:val="22"/>
          <w:szCs w:val="22"/>
          <w:lang w:eastAsia="zh-CN"/>
        </w:rPr>
        <w:t>相对于其他方法的优势包括：</w:t>
      </w:r>
    </w:p>
    <w:p w14:paraId="045C47B0" w14:textId="77777777" w:rsidR="003819F0" w:rsidRDefault="00ED2197">
      <w:pPr>
        <w:pStyle w:val="Default"/>
        <w:numPr>
          <w:ilvl w:val="0"/>
          <w:numId w:val="1"/>
        </w:numPr>
        <w:ind w:left="360"/>
        <w:rPr>
          <w:sz w:val="22"/>
          <w:szCs w:val="22"/>
          <w:lang w:eastAsia="zh-CN"/>
        </w:rPr>
      </w:pPr>
      <w:r>
        <w:rPr>
          <w:rFonts w:hint="eastAsia"/>
          <w:sz w:val="22"/>
          <w:szCs w:val="22"/>
          <w:lang w:eastAsia="zh-CN"/>
        </w:rPr>
        <w:t>在仪器触摸屏以及软件客户端均能实时监测</w:t>
      </w:r>
      <w:r>
        <w:rPr>
          <w:rFonts w:hint="eastAsia"/>
          <w:sz w:val="22"/>
          <w:szCs w:val="22"/>
          <w:lang w:eastAsia="zh-CN"/>
        </w:rPr>
        <w:t>P</w:t>
      </w:r>
      <w:r>
        <w:rPr>
          <w:sz w:val="22"/>
          <w:szCs w:val="22"/>
          <w:lang w:eastAsia="zh-CN"/>
        </w:rPr>
        <w:t>CR</w:t>
      </w:r>
      <w:r>
        <w:rPr>
          <w:rFonts w:hint="eastAsia"/>
          <w:sz w:val="22"/>
          <w:szCs w:val="22"/>
          <w:lang w:eastAsia="zh-CN"/>
        </w:rPr>
        <w:t>反应过程</w:t>
      </w:r>
    </w:p>
    <w:p w14:paraId="6336EAD9" w14:textId="77777777" w:rsidR="003819F0" w:rsidRDefault="00ED2197">
      <w:pPr>
        <w:pStyle w:val="Default"/>
        <w:numPr>
          <w:ilvl w:val="0"/>
          <w:numId w:val="1"/>
        </w:numPr>
        <w:ind w:left="360"/>
        <w:rPr>
          <w:sz w:val="22"/>
          <w:szCs w:val="22"/>
          <w:lang w:eastAsia="zh-CN"/>
        </w:rPr>
      </w:pPr>
      <w:r>
        <w:rPr>
          <w:rFonts w:hint="eastAsia"/>
          <w:sz w:val="22"/>
          <w:szCs w:val="22"/>
          <w:lang w:eastAsia="zh-CN"/>
        </w:rPr>
        <w:t>能精准测量每个循环中的扩增子数量</w:t>
      </w:r>
    </w:p>
    <w:p w14:paraId="4CDC84B6" w14:textId="77777777" w:rsidR="003819F0" w:rsidRDefault="00ED2197">
      <w:pPr>
        <w:pStyle w:val="Default"/>
        <w:numPr>
          <w:ilvl w:val="0"/>
          <w:numId w:val="1"/>
        </w:numPr>
        <w:ind w:left="360"/>
        <w:rPr>
          <w:sz w:val="22"/>
          <w:szCs w:val="22"/>
          <w:lang w:eastAsia="zh-CN"/>
        </w:rPr>
      </w:pPr>
      <w:r>
        <w:rPr>
          <w:rFonts w:hint="eastAsia"/>
          <w:sz w:val="22"/>
          <w:szCs w:val="22"/>
          <w:lang w:eastAsia="zh-CN"/>
        </w:rPr>
        <w:t>相比于其他核酸检测方法检测动态范围更广</w:t>
      </w:r>
    </w:p>
    <w:p w14:paraId="42DC19F3" w14:textId="77777777" w:rsidR="003819F0" w:rsidRDefault="00ED2197">
      <w:pPr>
        <w:pStyle w:val="ListParagraph"/>
        <w:numPr>
          <w:ilvl w:val="0"/>
          <w:numId w:val="1"/>
        </w:numPr>
        <w:spacing w:before="40" w:after="40" w:line="240" w:lineRule="auto"/>
        <w:ind w:left="360" w:right="0"/>
        <w:rPr>
          <w:rFonts w:cs="Arial"/>
          <w:lang w:eastAsia="zh-CN"/>
        </w:rPr>
      </w:pPr>
      <w:r>
        <w:rPr>
          <w:rFonts w:cs="Arial" w:hint="eastAsia"/>
          <w:lang w:eastAsia="zh-CN"/>
        </w:rPr>
        <w:t>单管同时实现扩增与检测，免去了</w:t>
      </w:r>
      <w:r>
        <w:rPr>
          <w:rFonts w:cs="Arial" w:hint="eastAsia"/>
          <w:lang w:eastAsia="zh-CN"/>
        </w:rPr>
        <w:t>P</w:t>
      </w:r>
      <w:r>
        <w:rPr>
          <w:rFonts w:cs="Arial"/>
          <w:lang w:eastAsia="zh-CN"/>
        </w:rPr>
        <w:t>CR</w:t>
      </w:r>
      <w:r>
        <w:rPr>
          <w:rFonts w:cs="Arial" w:hint="eastAsia"/>
          <w:lang w:eastAsia="zh-CN"/>
        </w:rPr>
        <w:t>反应后操作</w:t>
      </w:r>
    </w:p>
    <w:p w14:paraId="10DC6555" w14:textId="77777777" w:rsidR="003819F0" w:rsidRDefault="003819F0">
      <w:pPr>
        <w:rPr>
          <w:rFonts w:cs="Arial"/>
          <w:lang w:eastAsia="zh-CN"/>
        </w:rPr>
      </w:pPr>
    </w:p>
    <w:p w14:paraId="7228307D" w14:textId="77777777" w:rsidR="003819F0" w:rsidRDefault="003819F0">
      <w:pPr>
        <w:pStyle w:val="Default"/>
        <w:rPr>
          <w:sz w:val="22"/>
          <w:szCs w:val="22"/>
          <w:lang w:eastAsia="zh-CN"/>
        </w:rPr>
      </w:pPr>
    </w:p>
    <w:p w14:paraId="0AD9179C" w14:textId="77777777" w:rsidR="003819F0" w:rsidRDefault="003819F0">
      <w:pPr>
        <w:pStyle w:val="Default"/>
        <w:rPr>
          <w:sz w:val="22"/>
          <w:szCs w:val="22"/>
          <w:lang w:eastAsia="zh-CN"/>
        </w:rPr>
      </w:pPr>
    </w:p>
    <w:p w14:paraId="456B7A3D" w14:textId="77777777" w:rsidR="003819F0" w:rsidRDefault="00ED2197">
      <w:pPr>
        <w:pStyle w:val="Default"/>
        <w:rPr>
          <w:sz w:val="22"/>
          <w:szCs w:val="22"/>
          <w:lang w:eastAsia="zh-CN"/>
        </w:rPr>
      </w:pPr>
      <w:r>
        <w:rPr>
          <w:rFonts w:hint="eastAsia"/>
          <w:sz w:val="22"/>
          <w:szCs w:val="22"/>
          <w:lang w:eastAsia="zh-CN"/>
        </w:rPr>
        <w:t>实时荧光定量</w:t>
      </w:r>
      <w:r>
        <w:rPr>
          <w:rFonts w:hint="eastAsia"/>
          <w:sz w:val="22"/>
          <w:szCs w:val="22"/>
          <w:lang w:eastAsia="zh-CN"/>
        </w:rPr>
        <w:t>PCR</w:t>
      </w:r>
      <w:r>
        <w:rPr>
          <w:rFonts w:hint="eastAsia"/>
          <w:sz w:val="22"/>
          <w:szCs w:val="22"/>
          <w:lang w:eastAsia="zh-CN"/>
        </w:rPr>
        <w:t>已成为检测和定量</w:t>
      </w:r>
      <w:r>
        <w:rPr>
          <w:rFonts w:hint="eastAsia"/>
          <w:sz w:val="22"/>
          <w:szCs w:val="22"/>
          <w:lang w:eastAsia="zh-CN"/>
        </w:rPr>
        <w:t>DNA</w:t>
      </w:r>
      <w:r>
        <w:rPr>
          <w:rFonts w:hint="eastAsia"/>
          <w:sz w:val="22"/>
          <w:szCs w:val="22"/>
          <w:lang w:eastAsia="zh-CN"/>
        </w:rPr>
        <w:t>或</w:t>
      </w:r>
      <w:r>
        <w:rPr>
          <w:rFonts w:hint="eastAsia"/>
          <w:sz w:val="22"/>
          <w:szCs w:val="22"/>
          <w:lang w:eastAsia="zh-CN"/>
        </w:rPr>
        <w:t>RNA</w:t>
      </w:r>
      <w:r>
        <w:rPr>
          <w:rFonts w:hint="eastAsia"/>
          <w:sz w:val="22"/>
          <w:szCs w:val="22"/>
          <w:lang w:eastAsia="zh-CN"/>
        </w:rPr>
        <w:t>的主要工具。通过这类技术，可实现低至</w:t>
      </w:r>
      <w:r>
        <w:rPr>
          <w:rFonts w:hint="eastAsia"/>
          <w:sz w:val="22"/>
          <w:szCs w:val="22"/>
          <w:lang w:eastAsia="zh-CN"/>
        </w:rPr>
        <w:t>1.5</w:t>
      </w:r>
      <w:r>
        <w:rPr>
          <w:rFonts w:hint="eastAsia"/>
          <w:sz w:val="22"/>
          <w:szCs w:val="22"/>
          <w:lang w:eastAsia="zh-CN"/>
        </w:rPr>
        <w:t>倍范围的精准检测，同时可实现最高</w:t>
      </w:r>
      <w:r>
        <w:rPr>
          <w:rFonts w:hint="eastAsia"/>
          <w:sz w:val="22"/>
          <w:szCs w:val="22"/>
          <w:lang w:eastAsia="zh-CN"/>
        </w:rPr>
        <w:t>10</w:t>
      </w:r>
      <w:r>
        <w:rPr>
          <w:rFonts w:hint="eastAsia"/>
          <w:sz w:val="22"/>
          <w:szCs w:val="22"/>
          <w:lang w:eastAsia="zh-CN"/>
        </w:rPr>
        <w:t>个数量级的动态范围。实时荧光定量</w:t>
      </w:r>
      <w:r>
        <w:rPr>
          <w:rFonts w:hint="eastAsia"/>
          <w:sz w:val="22"/>
          <w:szCs w:val="22"/>
          <w:lang w:eastAsia="zh-CN"/>
        </w:rPr>
        <w:t>PCR</w:t>
      </w:r>
      <w:r>
        <w:rPr>
          <w:rFonts w:hint="eastAsia"/>
          <w:sz w:val="22"/>
          <w:szCs w:val="22"/>
          <w:lang w:eastAsia="zh-CN"/>
        </w:rPr>
        <w:t>凭借高质量的数据，常用于验证微阵列分析等其他核酸分析方法的结果。</w:t>
      </w:r>
    </w:p>
    <w:p w14:paraId="473D4356" w14:textId="77777777" w:rsidR="003819F0" w:rsidRDefault="003819F0">
      <w:pPr>
        <w:pStyle w:val="Default"/>
        <w:rPr>
          <w:sz w:val="22"/>
          <w:szCs w:val="22"/>
          <w:lang w:eastAsia="zh-CN"/>
        </w:rPr>
      </w:pPr>
    </w:p>
    <w:p w14:paraId="144D1788" w14:textId="11A50088" w:rsidR="003819F0" w:rsidRDefault="00791507">
      <w:pPr>
        <w:pStyle w:val="Default"/>
        <w:rPr>
          <w:b/>
          <w:sz w:val="22"/>
          <w:szCs w:val="22"/>
          <w:lang w:eastAsia="zh-CN"/>
        </w:rPr>
      </w:pPr>
      <w:r>
        <w:rPr>
          <w:rFonts w:hint="eastAsia"/>
          <w:b/>
          <w:sz w:val="22"/>
          <w:szCs w:val="22"/>
          <w:lang w:eastAsia="zh-CN"/>
        </w:rPr>
        <w:lastRenderedPageBreak/>
        <w:t xml:space="preserve">Yegene®  Q7 Pro </w:t>
      </w:r>
      <w:r>
        <w:rPr>
          <w:rFonts w:hint="eastAsia"/>
          <w:b/>
          <w:sz w:val="22"/>
          <w:szCs w:val="22"/>
          <w:lang w:eastAsia="zh-CN"/>
        </w:rPr>
        <w:t>荧光定量</w:t>
      </w:r>
      <w:r>
        <w:rPr>
          <w:rFonts w:hint="eastAsia"/>
          <w:b/>
          <w:sz w:val="22"/>
          <w:szCs w:val="22"/>
          <w:lang w:eastAsia="zh-CN"/>
        </w:rPr>
        <w:t>PCR</w:t>
      </w:r>
      <w:r>
        <w:rPr>
          <w:rFonts w:hint="eastAsia"/>
          <w:b/>
          <w:sz w:val="22"/>
          <w:szCs w:val="22"/>
          <w:lang w:eastAsia="zh-CN"/>
        </w:rPr>
        <w:t>系统具有以下独特功能和优势：</w:t>
      </w:r>
    </w:p>
    <w:p w14:paraId="6C8C7559" w14:textId="77777777" w:rsidR="003819F0" w:rsidRDefault="00ED2197">
      <w:pPr>
        <w:pStyle w:val="ListParagraph"/>
        <w:numPr>
          <w:ilvl w:val="0"/>
          <w:numId w:val="2"/>
        </w:numPr>
        <w:autoSpaceDE w:val="0"/>
        <w:autoSpaceDN w:val="0"/>
        <w:adjustRightInd w:val="0"/>
        <w:spacing w:after="0" w:line="240" w:lineRule="auto"/>
        <w:ind w:right="0"/>
        <w:rPr>
          <w:rFonts w:cs="Arial"/>
          <w:lang w:eastAsia="zh-CN"/>
        </w:rPr>
      </w:pPr>
      <w:r>
        <w:rPr>
          <w:rFonts w:cs="Arial" w:hint="eastAsia"/>
          <w:lang w:eastAsia="zh-CN"/>
        </w:rPr>
        <w:t>仪器具有最多四（</w:t>
      </w:r>
      <w:r>
        <w:rPr>
          <w:rFonts w:cs="Arial" w:hint="eastAsia"/>
          <w:lang w:eastAsia="zh-CN"/>
        </w:rPr>
        <w:t>4</w:t>
      </w:r>
      <w:r>
        <w:rPr>
          <w:rFonts w:cs="Arial" w:hint="eastAsia"/>
          <w:lang w:eastAsia="zh-CN"/>
        </w:rPr>
        <w:t>）种用户可互换的模块，以兼容</w:t>
      </w:r>
      <w:r>
        <w:rPr>
          <w:rFonts w:cs="Arial" w:hint="eastAsia"/>
          <w:lang w:eastAsia="zh-CN"/>
        </w:rPr>
        <w:t>9</w:t>
      </w:r>
      <w:r>
        <w:rPr>
          <w:rFonts w:cs="Arial"/>
          <w:lang w:eastAsia="zh-CN"/>
        </w:rPr>
        <w:t>6</w:t>
      </w:r>
      <w:r>
        <w:rPr>
          <w:rFonts w:cs="Arial" w:hint="eastAsia"/>
          <w:lang w:eastAsia="zh-CN"/>
        </w:rPr>
        <w:t>孔（</w:t>
      </w:r>
      <w:r>
        <w:rPr>
          <w:rFonts w:cs="Arial" w:hint="eastAsia"/>
          <w:lang w:eastAsia="zh-CN"/>
        </w:rPr>
        <w:t>0</w:t>
      </w:r>
      <w:r>
        <w:rPr>
          <w:rFonts w:cs="Arial"/>
          <w:lang w:eastAsia="zh-CN"/>
        </w:rPr>
        <w:t>.1 mL</w:t>
      </w:r>
      <w:r>
        <w:rPr>
          <w:rFonts w:cs="Arial" w:hint="eastAsia"/>
          <w:lang w:eastAsia="zh-CN"/>
        </w:rPr>
        <w:t>及</w:t>
      </w:r>
      <w:r>
        <w:rPr>
          <w:rFonts w:cs="Arial" w:hint="eastAsia"/>
          <w:lang w:eastAsia="zh-CN"/>
        </w:rPr>
        <w:t>0</w:t>
      </w:r>
      <w:r>
        <w:rPr>
          <w:rFonts w:cs="Arial"/>
          <w:lang w:eastAsia="zh-CN"/>
        </w:rPr>
        <w:t>.2 mL</w:t>
      </w:r>
      <w:r>
        <w:rPr>
          <w:rFonts w:cs="Arial" w:hint="eastAsia"/>
          <w:lang w:eastAsia="zh-CN"/>
        </w:rPr>
        <w:t>）板、</w:t>
      </w:r>
      <w:r>
        <w:rPr>
          <w:rFonts w:cs="Arial" w:hint="eastAsia"/>
          <w:lang w:eastAsia="zh-CN"/>
        </w:rPr>
        <w:t>3</w:t>
      </w:r>
      <w:r>
        <w:rPr>
          <w:rFonts w:cs="Arial"/>
          <w:lang w:eastAsia="zh-CN"/>
        </w:rPr>
        <w:t>84</w:t>
      </w:r>
      <w:r>
        <w:rPr>
          <w:rFonts w:cs="Arial" w:hint="eastAsia"/>
          <w:lang w:eastAsia="zh-CN"/>
        </w:rPr>
        <w:t>孔板和</w:t>
      </w:r>
      <w:r>
        <w:rPr>
          <w:rFonts w:cs="Arial" w:hint="eastAsia"/>
          <w:lang w:eastAsia="zh-CN"/>
        </w:rPr>
        <w:t>T</w:t>
      </w:r>
      <w:r>
        <w:rPr>
          <w:rFonts w:cs="Arial"/>
          <w:lang w:eastAsia="zh-CN"/>
        </w:rPr>
        <w:t xml:space="preserve">aqMan </w:t>
      </w:r>
      <w:r>
        <w:rPr>
          <w:rFonts w:cs="Arial" w:hint="eastAsia"/>
          <w:lang w:eastAsia="zh-CN"/>
        </w:rPr>
        <w:t>Array</w:t>
      </w:r>
      <w:r>
        <w:rPr>
          <w:rFonts w:cs="Arial"/>
          <w:lang w:eastAsia="zh-CN"/>
        </w:rPr>
        <w:t xml:space="preserve"> </w:t>
      </w:r>
      <w:r>
        <w:rPr>
          <w:rFonts w:cs="Arial" w:hint="eastAsia"/>
          <w:lang w:eastAsia="zh-CN"/>
        </w:rPr>
        <w:t>Card</w:t>
      </w:r>
      <w:r>
        <w:rPr>
          <w:rFonts w:cs="Arial" w:hint="eastAsia"/>
          <w:lang w:eastAsia="zh-CN"/>
        </w:rPr>
        <w:t>。</w:t>
      </w:r>
    </w:p>
    <w:p w14:paraId="637ED955" w14:textId="1EDC7A3D" w:rsidR="003819F0" w:rsidRDefault="00ED2197">
      <w:pPr>
        <w:pStyle w:val="ListParagraph"/>
        <w:numPr>
          <w:ilvl w:val="0"/>
          <w:numId w:val="2"/>
        </w:numPr>
        <w:spacing w:after="0" w:line="240" w:lineRule="auto"/>
        <w:ind w:right="0"/>
        <w:rPr>
          <w:rFonts w:cs="Arial"/>
          <w:lang w:eastAsia="zh-CN"/>
        </w:rPr>
      </w:pPr>
      <w:r>
        <w:rPr>
          <w:rFonts w:cs="Arial" w:hint="eastAsia"/>
          <w:lang w:eastAsia="zh-CN"/>
        </w:rPr>
        <w:t>Q</w:t>
      </w:r>
      <w:r>
        <w:rPr>
          <w:rFonts w:cs="Arial"/>
          <w:lang w:eastAsia="zh-CN"/>
        </w:rPr>
        <w:t xml:space="preserve">7 </w:t>
      </w:r>
      <w:r w:rsidR="00606897">
        <w:rPr>
          <w:rFonts w:cs="Arial" w:hint="eastAsia"/>
          <w:lang w:eastAsia="zh-CN"/>
        </w:rPr>
        <w:t>Pro</w:t>
      </w:r>
      <w:r w:rsidR="0061009E">
        <w:rPr>
          <w:rFonts w:cs="Arial" w:hint="eastAsia"/>
          <w:lang w:eastAsia="zh-CN"/>
        </w:rPr>
        <w:t>仪器</w:t>
      </w:r>
      <w:r>
        <w:rPr>
          <w:rFonts w:cs="Arial" w:hint="eastAsia"/>
          <w:lang w:eastAsia="zh-CN"/>
        </w:rPr>
        <w:t>可兼容自动化应用。</w:t>
      </w:r>
    </w:p>
    <w:p w14:paraId="1464716A" w14:textId="77777777" w:rsidR="003819F0" w:rsidRDefault="00ED2197">
      <w:pPr>
        <w:pStyle w:val="ListParagraph"/>
        <w:numPr>
          <w:ilvl w:val="0"/>
          <w:numId w:val="2"/>
        </w:numPr>
        <w:spacing w:after="0" w:line="240" w:lineRule="auto"/>
        <w:ind w:right="0"/>
        <w:rPr>
          <w:rFonts w:cs="Arial"/>
          <w:lang w:eastAsia="zh-CN"/>
        </w:rPr>
      </w:pPr>
      <w:r>
        <w:rPr>
          <w:rFonts w:cs="Arial" w:hint="eastAsia"/>
          <w:lang w:eastAsia="zh-CN"/>
        </w:rPr>
        <w:t>仪器无需电脑也可安装。</w:t>
      </w:r>
    </w:p>
    <w:p w14:paraId="6C5FB9AF" w14:textId="0F09FBA1" w:rsidR="003819F0" w:rsidRDefault="00ED2197">
      <w:pPr>
        <w:pStyle w:val="ListParagraph"/>
        <w:numPr>
          <w:ilvl w:val="0"/>
          <w:numId w:val="2"/>
        </w:numPr>
        <w:spacing w:after="0" w:line="240" w:lineRule="auto"/>
        <w:ind w:right="0"/>
        <w:rPr>
          <w:rFonts w:cs="Arial"/>
          <w:lang w:eastAsia="zh-CN"/>
        </w:rPr>
      </w:pPr>
      <w:r>
        <w:rPr>
          <w:rFonts w:cs="Arial" w:hint="eastAsia"/>
          <w:lang w:eastAsia="zh-CN"/>
        </w:rPr>
        <w:t>Q</w:t>
      </w:r>
      <w:r>
        <w:rPr>
          <w:rFonts w:cs="Arial"/>
          <w:lang w:eastAsia="zh-CN"/>
        </w:rPr>
        <w:t xml:space="preserve">7 </w:t>
      </w:r>
      <w:r w:rsidR="00791507">
        <w:rPr>
          <w:rFonts w:cs="Arial" w:hint="eastAsia"/>
          <w:lang w:eastAsia="zh-CN"/>
        </w:rPr>
        <w:t>Pro</w:t>
      </w:r>
      <w:r>
        <w:rPr>
          <w:rFonts w:cs="Arial" w:hint="eastAsia"/>
          <w:lang w:eastAsia="zh-CN"/>
        </w:rPr>
        <w:t>包含一组安全、审核及签名功能，可帮助满足</w:t>
      </w:r>
      <w:r>
        <w:rPr>
          <w:rFonts w:cs="Arial" w:hint="eastAsia"/>
          <w:lang w:eastAsia="zh-CN"/>
        </w:rPr>
        <w:t>2</w:t>
      </w:r>
      <w:r>
        <w:rPr>
          <w:rFonts w:cs="Arial"/>
          <w:lang w:eastAsia="zh-CN"/>
        </w:rPr>
        <w:t>1 CFR 11</w:t>
      </w:r>
      <w:r>
        <w:rPr>
          <w:rFonts w:cs="Arial" w:hint="eastAsia"/>
          <w:lang w:eastAsia="zh-CN"/>
        </w:rPr>
        <w:t>合规性。</w:t>
      </w:r>
    </w:p>
    <w:p w14:paraId="2F636809" w14:textId="77777777" w:rsidR="003819F0" w:rsidRDefault="00ED2197">
      <w:pPr>
        <w:pStyle w:val="ListParagraph"/>
        <w:numPr>
          <w:ilvl w:val="0"/>
          <w:numId w:val="2"/>
        </w:numPr>
        <w:spacing w:after="0" w:line="240" w:lineRule="auto"/>
        <w:ind w:right="0"/>
        <w:rPr>
          <w:rFonts w:cs="Arial"/>
          <w:lang w:eastAsia="zh-CN"/>
        </w:rPr>
      </w:pPr>
      <w:r>
        <w:rPr>
          <w:rFonts w:cs="Arial" w:hint="eastAsia"/>
          <w:lang w:eastAsia="zh-CN"/>
        </w:rPr>
        <w:t>仪器安装附件包含一块可选的</w:t>
      </w:r>
      <w:r>
        <w:rPr>
          <w:rFonts w:cs="Arial" w:hint="eastAsia"/>
          <w:lang w:eastAsia="zh-CN"/>
        </w:rPr>
        <w:t>R</w:t>
      </w:r>
      <w:r>
        <w:rPr>
          <w:rFonts w:cs="Arial"/>
          <w:lang w:eastAsia="zh-CN"/>
        </w:rPr>
        <w:t>NaseP</w:t>
      </w:r>
      <w:r>
        <w:rPr>
          <w:rFonts w:cs="Arial" w:hint="eastAsia"/>
          <w:lang w:eastAsia="zh-CN"/>
        </w:rPr>
        <w:t>验证板，以对性能进行验证。</w:t>
      </w:r>
    </w:p>
    <w:p w14:paraId="139AE5AF" w14:textId="77777777" w:rsidR="003819F0" w:rsidRDefault="00ED2197">
      <w:pPr>
        <w:pStyle w:val="ListParagraph"/>
        <w:numPr>
          <w:ilvl w:val="0"/>
          <w:numId w:val="2"/>
        </w:numPr>
        <w:spacing w:after="0" w:line="240" w:lineRule="auto"/>
        <w:ind w:right="0"/>
        <w:rPr>
          <w:rFonts w:cs="Arial"/>
          <w:lang w:eastAsia="zh-CN"/>
        </w:rPr>
      </w:pPr>
      <w:r>
        <w:rPr>
          <w:rFonts w:cs="Arial" w:hint="eastAsia"/>
          <w:lang w:eastAsia="zh-CN"/>
        </w:rPr>
        <w:t>仪器安装服务包括染料校准。</w:t>
      </w:r>
    </w:p>
    <w:p w14:paraId="386A17D5" w14:textId="77777777" w:rsidR="003819F0" w:rsidRDefault="00ED2197">
      <w:pPr>
        <w:pStyle w:val="ListParagraph"/>
        <w:numPr>
          <w:ilvl w:val="0"/>
          <w:numId w:val="2"/>
        </w:numPr>
        <w:spacing w:after="0" w:line="240" w:lineRule="auto"/>
        <w:ind w:right="0"/>
        <w:rPr>
          <w:rFonts w:cs="Arial"/>
          <w:lang w:eastAsia="zh-CN"/>
        </w:rPr>
      </w:pPr>
      <w:r>
        <w:rPr>
          <w:rFonts w:cs="Arial" w:hint="eastAsia"/>
          <w:lang w:eastAsia="zh-CN"/>
        </w:rPr>
        <w:t>可从仪器前部接触到仪器模块，最大限度节省工作台空间并实现完全电动化。</w:t>
      </w:r>
    </w:p>
    <w:p w14:paraId="59211521" w14:textId="77777777" w:rsidR="003819F0" w:rsidRDefault="00ED2197">
      <w:pPr>
        <w:pStyle w:val="ListParagraph"/>
        <w:numPr>
          <w:ilvl w:val="0"/>
          <w:numId w:val="2"/>
        </w:numPr>
        <w:spacing w:after="0" w:line="240" w:lineRule="auto"/>
        <w:ind w:right="0"/>
        <w:rPr>
          <w:rFonts w:cs="Arial"/>
          <w:lang w:eastAsia="zh-CN"/>
        </w:rPr>
      </w:pPr>
      <w:r>
        <w:rPr>
          <w:rFonts w:cs="Arial" w:hint="eastAsia"/>
          <w:lang w:eastAsia="zh-CN"/>
        </w:rPr>
        <w:t>仪器尺寸为</w:t>
      </w:r>
      <w:r>
        <w:rPr>
          <w:rFonts w:cs="Arial"/>
          <w:lang w:eastAsia="zh-CN"/>
        </w:rPr>
        <w:t>33.8 W x 52.5 D x 54.7 H cm</w:t>
      </w:r>
      <w:r>
        <w:rPr>
          <w:rFonts w:cs="Arial" w:hint="eastAsia"/>
          <w:lang w:eastAsia="zh-CN"/>
        </w:rPr>
        <w:t>，可最大限度利用水平和垂直工作台空间。</w:t>
      </w:r>
    </w:p>
    <w:p w14:paraId="65346927" w14:textId="77777777" w:rsidR="003819F0" w:rsidRDefault="00ED2197">
      <w:pPr>
        <w:pStyle w:val="ListParagraph"/>
        <w:numPr>
          <w:ilvl w:val="0"/>
          <w:numId w:val="2"/>
        </w:numPr>
        <w:spacing w:after="0" w:line="240" w:lineRule="auto"/>
        <w:ind w:right="0"/>
        <w:rPr>
          <w:rFonts w:cs="Arial"/>
          <w:lang w:eastAsia="zh-CN"/>
        </w:rPr>
      </w:pPr>
      <w:r>
        <w:rPr>
          <w:rFonts w:cs="Arial" w:hint="eastAsia"/>
          <w:lang w:eastAsia="zh-CN"/>
        </w:rPr>
        <w:t>带有</w:t>
      </w:r>
      <w:r>
        <w:rPr>
          <w:rFonts w:cs="Arial" w:hint="eastAsia"/>
          <w:lang w:eastAsia="zh-CN"/>
        </w:rPr>
        <w:t>9</w:t>
      </w:r>
      <w:r>
        <w:rPr>
          <w:rFonts w:cs="Arial"/>
          <w:lang w:eastAsia="zh-CN"/>
        </w:rPr>
        <w:t>6</w:t>
      </w:r>
      <w:r>
        <w:rPr>
          <w:rFonts w:cs="Arial" w:hint="eastAsia"/>
          <w:lang w:eastAsia="zh-CN"/>
        </w:rPr>
        <w:t>孔模块的仪器可同时通过分析</w:t>
      </w:r>
      <w:r>
        <w:rPr>
          <w:rFonts w:cs="Arial" w:hint="eastAsia"/>
          <w:lang w:eastAsia="zh-CN"/>
        </w:rPr>
        <w:t>9</w:t>
      </w:r>
      <w:r>
        <w:rPr>
          <w:rFonts w:cs="Arial"/>
          <w:lang w:eastAsia="zh-CN"/>
        </w:rPr>
        <w:t>6</w:t>
      </w:r>
      <w:r>
        <w:rPr>
          <w:rFonts w:cs="Arial" w:hint="eastAsia"/>
          <w:lang w:eastAsia="zh-CN"/>
        </w:rPr>
        <w:t>个以下任意形式的样本：带有光学封板膜的</w:t>
      </w:r>
      <w:r>
        <w:rPr>
          <w:rFonts w:cs="Arial" w:hint="eastAsia"/>
          <w:lang w:eastAsia="zh-CN"/>
        </w:rPr>
        <w:t>9</w:t>
      </w:r>
      <w:r>
        <w:rPr>
          <w:rFonts w:cs="Arial"/>
          <w:lang w:eastAsia="zh-CN"/>
        </w:rPr>
        <w:t>6</w:t>
      </w:r>
      <w:r>
        <w:rPr>
          <w:rFonts w:cs="Arial" w:hint="eastAsia"/>
          <w:lang w:eastAsia="zh-CN"/>
        </w:rPr>
        <w:t>孔板、带有光学平顶盖的</w:t>
      </w:r>
      <w:r>
        <w:rPr>
          <w:rFonts w:cs="Arial" w:hint="eastAsia"/>
          <w:lang w:eastAsia="zh-CN"/>
        </w:rPr>
        <w:t>9</w:t>
      </w:r>
      <w:r>
        <w:rPr>
          <w:rFonts w:cs="Arial"/>
          <w:lang w:eastAsia="zh-CN"/>
        </w:rPr>
        <w:t>6</w:t>
      </w:r>
      <w:r>
        <w:rPr>
          <w:rFonts w:cs="Arial" w:hint="eastAsia"/>
          <w:lang w:eastAsia="zh-CN"/>
        </w:rPr>
        <w:t>孔板或带有光学平顶盖的独立小管。</w:t>
      </w:r>
    </w:p>
    <w:p w14:paraId="26B2F907" w14:textId="16C855AB" w:rsidR="003819F0" w:rsidRDefault="00ED2197">
      <w:pPr>
        <w:pStyle w:val="ListParagraph"/>
        <w:numPr>
          <w:ilvl w:val="0"/>
          <w:numId w:val="2"/>
        </w:numPr>
        <w:spacing w:after="0" w:line="240" w:lineRule="auto"/>
        <w:ind w:right="0"/>
        <w:rPr>
          <w:rFonts w:cs="Arial"/>
          <w:lang w:eastAsia="zh-CN"/>
        </w:rPr>
      </w:pPr>
      <w:r>
        <w:rPr>
          <w:rFonts w:cs="Arial" w:hint="eastAsia"/>
          <w:lang w:eastAsia="zh-CN"/>
        </w:rPr>
        <w:t>9</w:t>
      </w:r>
      <w:r>
        <w:rPr>
          <w:rFonts w:cs="Arial"/>
          <w:lang w:eastAsia="zh-CN"/>
        </w:rPr>
        <w:t>6</w:t>
      </w:r>
      <w:r>
        <w:rPr>
          <w:rFonts w:cs="Arial" w:hint="eastAsia"/>
          <w:lang w:eastAsia="zh-CN"/>
        </w:rPr>
        <w:t>孔样本模块由</w:t>
      </w:r>
      <w:r>
        <w:rPr>
          <w:rFonts w:cs="Arial" w:hint="eastAsia"/>
          <w:lang w:eastAsia="zh-CN"/>
        </w:rPr>
        <w:t>6</w:t>
      </w:r>
      <w:r>
        <w:rPr>
          <w:rFonts w:cs="Arial" w:hint="eastAsia"/>
          <w:lang w:eastAsia="zh-CN"/>
        </w:rPr>
        <w:t>块独立的温度控制模块组成。相邻模块间允许的最大温差为</w:t>
      </w:r>
      <w:r>
        <w:rPr>
          <w:rFonts w:cs="Arial" w:hint="eastAsia"/>
          <w:lang w:eastAsia="zh-CN"/>
        </w:rPr>
        <w:t>5</w:t>
      </w:r>
      <w:r>
        <w:rPr>
          <w:rFonts w:cs="Arial"/>
          <w:lang w:eastAsia="zh-CN"/>
        </w:rPr>
        <w:t>°C</w:t>
      </w:r>
      <w:r>
        <w:rPr>
          <w:rFonts w:cs="Arial" w:hint="eastAsia"/>
          <w:lang w:eastAsia="zh-CN"/>
        </w:rPr>
        <w:t>。</w:t>
      </w:r>
    </w:p>
    <w:p w14:paraId="3B083EAF" w14:textId="77777777" w:rsidR="003819F0" w:rsidRDefault="00ED2197">
      <w:pPr>
        <w:pStyle w:val="ListParagraph"/>
        <w:numPr>
          <w:ilvl w:val="0"/>
          <w:numId w:val="2"/>
        </w:numPr>
        <w:spacing w:after="0" w:line="240" w:lineRule="auto"/>
        <w:ind w:right="0"/>
        <w:rPr>
          <w:rFonts w:cs="Arial"/>
          <w:lang w:eastAsia="zh-CN"/>
        </w:rPr>
      </w:pPr>
      <w:r>
        <w:rPr>
          <w:rFonts w:cs="Arial" w:hint="eastAsia"/>
          <w:lang w:eastAsia="zh-CN"/>
        </w:rPr>
        <w:t>这类仪器支持</w:t>
      </w:r>
      <w:r>
        <w:rPr>
          <w:rFonts w:cs="Arial" w:hint="eastAsia"/>
          <w:lang w:eastAsia="zh-CN"/>
        </w:rPr>
        <w:t>1</w:t>
      </w:r>
      <w:r>
        <w:rPr>
          <w:rFonts w:cs="Arial"/>
          <w:lang w:eastAsia="zh-CN"/>
        </w:rPr>
        <w:t xml:space="preserve">0-30 </w:t>
      </w:r>
      <w:r>
        <w:rPr>
          <w:rFonts w:cs="Arial"/>
        </w:rPr>
        <w:t>μ</w:t>
      </w:r>
      <w:r>
        <w:rPr>
          <w:rFonts w:cs="Arial"/>
          <w:lang w:eastAsia="zh-CN"/>
        </w:rPr>
        <w:t>L</w:t>
      </w:r>
      <w:r>
        <w:rPr>
          <w:rFonts w:cs="Arial" w:hint="eastAsia"/>
          <w:lang w:eastAsia="zh-CN"/>
        </w:rPr>
        <w:t>（在</w:t>
      </w:r>
      <w:r>
        <w:rPr>
          <w:rFonts w:cs="Arial" w:hint="eastAsia"/>
          <w:lang w:eastAsia="zh-CN"/>
        </w:rPr>
        <w:t>0</w:t>
      </w:r>
      <w:r>
        <w:rPr>
          <w:rFonts w:cs="Arial"/>
          <w:lang w:eastAsia="zh-CN"/>
        </w:rPr>
        <w:t>.1 mL 96</w:t>
      </w:r>
      <w:r>
        <w:rPr>
          <w:rFonts w:cs="Arial" w:hint="eastAsia"/>
          <w:lang w:eastAsia="zh-CN"/>
        </w:rPr>
        <w:t>孔模块）、</w:t>
      </w:r>
      <w:r>
        <w:rPr>
          <w:rFonts w:cs="Arial" w:hint="eastAsia"/>
          <w:lang w:eastAsia="zh-CN"/>
        </w:rPr>
        <w:t>1</w:t>
      </w:r>
      <w:r>
        <w:rPr>
          <w:rFonts w:cs="Arial"/>
          <w:lang w:eastAsia="zh-CN"/>
        </w:rPr>
        <w:t xml:space="preserve">0-100 </w:t>
      </w:r>
      <w:r>
        <w:rPr>
          <w:rFonts w:cs="Arial"/>
        </w:rPr>
        <w:t>μ</w:t>
      </w:r>
      <w:r>
        <w:rPr>
          <w:rFonts w:cs="Arial"/>
          <w:lang w:eastAsia="zh-CN"/>
        </w:rPr>
        <w:t>L</w:t>
      </w:r>
      <w:r>
        <w:rPr>
          <w:rFonts w:cs="Arial" w:hint="eastAsia"/>
          <w:lang w:eastAsia="zh-CN"/>
        </w:rPr>
        <w:t>（</w:t>
      </w:r>
      <w:r>
        <w:rPr>
          <w:rFonts w:cs="Arial" w:hint="eastAsia"/>
          <w:lang w:eastAsia="zh-CN"/>
        </w:rPr>
        <w:t>0</w:t>
      </w:r>
      <w:r>
        <w:rPr>
          <w:rFonts w:cs="Arial"/>
          <w:lang w:eastAsia="zh-CN"/>
        </w:rPr>
        <w:t>.2 mL 96</w:t>
      </w:r>
      <w:r>
        <w:rPr>
          <w:rFonts w:cs="Arial" w:hint="eastAsia"/>
          <w:lang w:eastAsia="zh-CN"/>
        </w:rPr>
        <w:t>孔模块）以及</w:t>
      </w:r>
      <w:r>
        <w:rPr>
          <w:rFonts w:cs="Arial" w:hint="eastAsia"/>
          <w:lang w:eastAsia="zh-CN"/>
        </w:rPr>
        <w:t>~</w:t>
      </w:r>
      <w:r>
        <w:rPr>
          <w:rFonts w:cs="Arial"/>
          <w:lang w:eastAsia="zh-CN"/>
        </w:rPr>
        <w:t xml:space="preserve">1.5 </w:t>
      </w:r>
      <w:r>
        <w:rPr>
          <w:rFonts w:cs="Arial"/>
        </w:rPr>
        <w:t>μ</w:t>
      </w:r>
      <w:r>
        <w:rPr>
          <w:rFonts w:cs="Arial"/>
          <w:lang w:eastAsia="zh-CN"/>
        </w:rPr>
        <w:t>L</w:t>
      </w:r>
      <w:r>
        <w:rPr>
          <w:rFonts w:cs="Arial" w:hint="eastAsia"/>
          <w:lang w:eastAsia="zh-CN"/>
        </w:rPr>
        <w:t>（</w:t>
      </w:r>
      <w:r>
        <w:rPr>
          <w:rFonts w:cs="Arial" w:hint="eastAsia"/>
          <w:lang w:eastAsia="zh-CN"/>
        </w:rPr>
        <w:t>T</w:t>
      </w:r>
      <w:r>
        <w:rPr>
          <w:rFonts w:cs="Arial"/>
          <w:lang w:eastAsia="zh-CN"/>
        </w:rPr>
        <w:t>aqMan</w:t>
      </w:r>
      <w:r>
        <w:rPr>
          <w:rFonts w:cs="Arial" w:hint="eastAsia"/>
          <w:lang w:eastAsia="zh-CN"/>
        </w:rPr>
        <w:t xml:space="preserve"> Array</w:t>
      </w:r>
      <w:r>
        <w:rPr>
          <w:rFonts w:cs="Arial"/>
          <w:lang w:eastAsia="zh-CN"/>
        </w:rPr>
        <w:t xml:space="preserve"> </w:t>
      </w:r>
      <w:r>
        <w:rPr>
          <w:rFonts w:cs="Arial" w:hint="eastAsia"/>
          <w:lang w:eastAsia="zh-CN"/>
        </w:rPr>
        <w:t>Card</w:t>
      </w:r>
      <w:r>
        <w:rPr>
          <w:rFonts w:cs="Arial" w:hint="eastAsia"/>
          <w:lang w:eastAsia="zh-CN"/>
        </w:rPr>
        <w:t>）的反应体积。</w:t>
      </w:r>
    </w:p>
    <w:p w14:paraId="4659A1CE" w14:textId="77777777" w:rsidR="003819F0" w:rsidRDefault="00ED2197">
      <w:pPr>
        <w:pStyle w:val="ListParagraph"/>
        <w:numPr>
          <w:ilvl w:val="0"/>
          <w:numId w:val="2"/>
        </w:numPr>
        <w:spacing w:after="0" w:line="240" w:lineRule="auto"/>
        <w:ind w:right="0"/>
        <w:rPr>
          <w:rFonts w:cs="Arial"/>
          <w:lang w:eastAsia="zh-CN"/>
        </w:rPr>
      </w:pPr>
      <w:r>
        <w:rPr>
          <w:rFonts w:cs="Arial" w:hint="eastAsia"/>
          <w:lang w:eastAsia="zh-CN"/>
        </w:rPr>
        <w:t>仪器的熔解曲线或解离每步温度变化</w:t>
      </w:r>
      <w:r>
        <w:rPr>
          <w:rFonts w:cs="Arial"/>
          <w:lang w:eastAsia="zh-CN"/>
        </w:rPr>
        <w:t xml:space="preserve">0.015°C ≤ </w:t>
      </w:r>
      <w:r>
        <w:rPr>
          <w:rFonts w:cs="Arial"/>
        </w:rPr>
        <w:t>Δ</w:t>
      </w:r>
      <w:r>
        <w:rPr>
          <w:rFonts w:cs="Arial"/>
          <w:lang w:eastAsia="zh-CN"/>
        </w:rPr>
        <w:t>T ≤ 3.66°C</w:t>
      </w:r>
      <w:r>
        <w:rPr>
          <w:rFonts w:cs="Arial" w:hint="eastAsia"/>
          <w:lang w:eastAsia="zh-CN"/>
        </w:rPr>
        <w:t>。</w:t>
      </w:r>
    </w:p>
    <w:p w14:paraId="77A13AB1" w14:textId="77777777" w:rsidR="003819F0" w:rsidRDefault="00ED2197">
      <w:pPr>
        <w:pStyle w:val="ListParagraph"/>
        <w:numPr>
          <w:ilvl w:val="0"/>
          <w:numId w:val="2"/>
        </w:numPr>
        <w:spacing w:after="0" w:line="240" w:lineRule="auto"/>
        <w:ind w:right="0"/>
        <w:rPr>
          <w:rFonts w:cs="Arial"/>
          <w:lang w:eastAsia="zh-CN"/>
        </w:rPr>
      </w:pPr>
      <w:r>
        <w:rPr>
          <w:rFonts w:cs="Arial" w:hint="eastAsia"/>
          <w:lang w:eastAsia="zh-CN"/>
        </w:rPr>
        <w:t>仪器具有最高</w:t>
      </w:r>
      <w:r>
        <w:rPr>
          <w:rFonts w:cs="Arial"/>
          <w:lang w:eastAsia="zh-CN"/>
        </w:rPr>
        <w:t>6.5°C/</w:t>
      </w:r>
      <w:r>
        <w:rPr>
          <w:rFonts w:cs="Arial" w:hint="eastAsia"/>
          <w:lang w:eastAsia="zh-CN"/>
        </w:rPr>
        <w:t>秒的模块升温速率。</w:t>
      </w:r>
    </w:p>
    <w:p w14:paraId="7F5596DA" w14:textId="77777777" w:rsidR="003819F0" w:rsidRDefault="00ED2197">
      <w:pPr>
        <w:pStyle w:val="ListParagraph"/>
        <w:numPr>
          <w:ilvl w:val="0"/>
          <w:numId w:val="2"/>
        </w:numPr>
        <w:spacing w:after="0" w:line="240" w:lineRule="auto"/>
        <w:ind w:right="0"/>
        <w:rPr>
          <w:rFonts w:cs="Arial"/>
          <w:lang w:eastAsia="zh-CN"/>
        </w:rPr>
      </w:pPr>
      <w:r>
        <w:rPr>
          <w:rFonts w:cs="Arial" w:hint="eastAsia"/>
          <w:lang w:eastAsia="zh-CN"/>
        </w:rPr>
        <w:t>仪器模块具有</w:t>
      </w:r>
      <w:r>
        <w:rPr>
          <w:rFonts w:cs="Arial"/>
          <w:lang w:eastAsia="zh-CN"/>
        </w:rPr>
        <w:t>4–99.9°C</w:t>
      </w:r>
      <w:r>
        <w:rPr>
          <w:rFonts w:cs="Arial" w:hint="eastAsia"/>
          <w:lang w:eastAsia="zh-CN"/>
        </w:rPr>
        <w:t>温度范围。</w:t>
      </w:r>
    </w:p>
    <w:p w14:paraId="11892175" w14:textId="77777777" w:rsidR="003819F0" w:rsidRDefault="00ED2197">
      <w:pPr>
        <w:pStyle w:val="ListParagraph"/>
        <w:numPr>
          <w:ilvl w:val="0"/>
          <w:numId w:val="2"/>
        </w:numPr>
        <w:spacing w:after="0" w:line="240" w:lineRule="auto"/>
        <w:ind w:right="0"/>
        <w:rPr>
          <w:rFonts w:cs="Arial"/>
          <w:lang w:eastAsia="zh-CN"/>
        </w:rPr>
      </w:pPr>
      <w:r>
        <w:rPr>
          <w:rFonts w:cs="Arial" w:hint="eastAsia"/>
          <w:lang w:eastAsia="zh-CN"/>
        </w:rPr>
        <w:t>仪器加热盖具有</w:t>
      </w:r>
      <w:r>
        <w:rPr>
          <w:rFonts w:cs="Arial"/>
          <w:lang w:eastAsia="zh-CN"/>
        </w:rPr>
        <w:t>50–110ºC</w:t>
      </w:r>
      <w:r>
        <w:rPr>
          <w:rFonts w:cs="Arial" w:hint="eastAsia"/>
          <w:lang w:eastAsia="zh-CN"/>
        </w:rPr>
        <w:t>温度范围。</w:t>
      </w:r>
    </w:p>
    <w:p w14:paraId="54D54D82" w14:textId="77777777" w:rsidR="003819F0" w:rsidRDefault="00ED2197">
      <w:pPr>
        <w:pStyle w:val="ListParagraph"/>
        <w:numPr>
          <w:ilvl w:val="0"/>
          <w:numId w:val="2"/>
        </w:numPr>
        <w:spacing w:after="0" w:line="240" w:lineRule="auto"/>
        <w:ind w:right="0"/>
        <w:rPr>
          <w:rFonts w:cs="Arial"/>
          <w:lang w:eastAsia="zh-CN"/>
        </w:rPr>
      </w:pPr>
      <w:r>
        <w:rPr>
          <w:rFonts w:cs="Arial" w:hint="eastAsia"/>
          <w:lang w:eastAsia="zh-CN"/>
        </w:rPr>
        <w:t>仪器模块具有</w:t>
      </w:r>
      <w:r>
        <w:rPr>
          <w:rFonts w:cs="Arial"/>
          <w:lang w:eastAsia="zh-CN"/>
        </w:rPr>
        <w:t>0.4°C</w:t>
      </w:r>
      <w:r>
        <w:rPr>
          <w:rFonts w:cs="Arial" w:hint="eastAsia"/>
          <w:lang w:eastAsia="zh-CN"/>
        </w:rPr>
        <w:t>温度均一性。</w:t>
      </w:r>
    </w:p>
    <w:p w14:paraId="160B636C" w14:textId="77777777" w:rsidR="003819F0" w:rsidRDefault="00ED2197">
      <w:pPr>
        <w:pStyle w:val="ListParagraph"/>
        <w:numPr>
          <w:ilvl w:val="0"/>
          <w:numId w:val="2"/>
        </w:numPr>
        <w:spacing w:after="0" w:line="240" w:lineRule="auto"/>
        <w:ind w:right="0"/>
        <w:rPr>
          <w:rFonts w:cs="Arial"/>
          <w:lang w:eastAsia="zh-CN"/>
        </w:rPr>
      </w:pPr>
      <w:r>
        <w:rPr>
          <w:rFonts w:cs="Arial" w:hint="eastAsia"/>
          <w:lang w:eastAsia="zh-CN"/>
        </w:rPr>
        <w:t>仪器包括一个长寿命明亮白光</w:t>
      </w:r>
      <w:r>
        <w:rPr>
          <w:rFonts w:cs="Arial" w:hint="eastAsia"/>
          <w:lang w:eastAsia="zh-CN"/>
        </w:rPr>
        <w:t>LED</w:t>
      </w:r>
      <w:r>
        <w:rPr>
          <w:rFonts w:cs="Arial" w:hint="eastAsia"/>
          <w:lang w:eastAsia="zh-CN"/>
        </w:rPr>
        <w:t>（发光二极管）光源，寿命中位数超过</w:t>
      </w:r>
      <w:r>
        <w:rPr>
          <w:rFonts w:cs="Arial" w:hint="eastAsia"/>
          <w:lang w:eastAsia="zh-CN"/>
        </w:rPr>
        <w:t>5</w:t>
      </w:r>
      <w:r>
        <w:rPr>
          <w:rFonts w:cs="Arial" w:hint="eastAsia"/>
          <w:lang w:eastAsia="zh-CN"/>
        </w:rPr>
        <w:t>年。该光源的寿命中位数至少为</w:t>
      </w:r>
      <w:r>
        <w:rPr>
          <w:rFonts w:cs="Arial" w:hint="eastAsia"/>
          <w:lang w:eastAsia="zh-CN"/>
        </w:rPr>
        <w:t>60,000</w:t>
      </w:r>
      <w:r>
        <w:rPr>
          <w:rFonts w:cs="Arial" w:hint="eastAsia"/>
          <w:lang w:eastAsia="zh-CN"/>
        </w:rPr>
        <w:t>小时。</w:t>
      </w:r>
    </w:p>
    <w:p w14:paraId="4DF1EEFD" w14:textId="77777777" w:rsidR="003819F0" w:rsidRDefault="00ED2197">
      <w:pPr>
        <w:pStyle w:val="ListParagraph"/>
        <w:numPr>
          <w:ilvl w:val="0"/>
          <w:numId w:val="2"/>
        </w:numPr>
        <w:spacing w:after="0" w:line="240" w:lineRule="auto"/>
        <w:ind w:right="0"/>
        <w:rPr>
          <w:rFonts w:cs="Arial"/>
          <w:lang w:eastAsia="zh-CN"/>
        </w:rPr>
      </w:pPr>
      <w:r>
        <w:rPr>
          <w:rFonts w:cs="Arial" w:hint="eastAsia"/>
          <w:lang w:eastAsia="zh-CN"/>
        </w:rPr>
        <w:t>仪器使用</w:t>
      </w:r>
      <w:r>
        <w:rPr>
          <w:rFonts w:cs="Arial" w:hint="eastAsia"/>
          <w:lang w:eastAsia="zh-CN"/>
        </w:rPr>
        <w:t>CMOS</w:t>
      </w:r>
      <w:r>
        <w:rPr>
          <w:rFonts w:cs="Arial" w:hint="eastAsia"/>
          <w:lang w:eastAsia="zh-CN"/>
        </w:rPr>
        <w:t>成像仪进行数据采集，可在不到</w:t>
      </w:r>
      <w:r>
        <w:rPr>
          <w:rFonts w:cs="Arial" w:hint="eastAsia"/>
          <w:lang w:eastAsia="zh-CN"/>
        </w:rPr>
        <w:t>2</w:t>
      </w:r>
      <w:r>
        <w:rPr>
          <w:rFonts w:cs="Arial" w:hint="eastAsia"/>
          <w:lang w:eastAsia="zh-CN"/>
        </w:rPr>
        <w:t>秒的时间内收集每种滤光片组合的数据。</w:t>
      </w:r>
    </w:p>
    <w:p w14:paraId="556A480F" w14:textId="77777777" w:rsidR="003819F0" w:rsidRDefault="00ED2197">
      <w:pPr>
        <w:pStyle w:val="ListParagraph"/>
        <w:numPr>
          <w:ilvl w:val="0"/>
          <w:numId w:val="2"/>
        </w:numPr>
        <w:spacing w:after="0" w:line="240" w:lineRule="auto"/>
        <w:ind w:right="0"/>
        <w:rPr>
          <w:rFonts w:cs="Arial"/>
          <w:lang w:eastAsia="zh-CN"/>
        </w:rPr>
      </w:pPr>
      <w:r>
        <w:rPr>
          <w:rFonts w:cs="Arial" w:hint="eastAsia"/>
          <w:lang w:eastAsia="zh-CN"/>
        </w:rPr>
        <w:t>仪器无需修改或满足特殊的插头要求，便可使用</w:t>
      </w:r>
      <w:r>
        <w:rPr>
          <w:rFonts w:cs="Arial" w:hint="eastAsia"/>
          <w:lang w:eastAsia="zh-CN"/>
        </w:rPr>
        <w:t>1</w:t>
      </w:r>
      <w:r>
        <w:rPr>
          <w:rFonts w:cs="Arial"/>
          <w:lang w:eastAsia="zh-CN"/>
        </w:rPr>
        <w:t>00V-240V</w:t>
      </w:r>
      <w:r>
        <w:rPr>
          <w:rFonts w:cs="Arial"/>
          <w:lang w:eastAsia="zh-CN"/>
        </w:rPr>
        <w:t>电源</w:t>
      </w:r>
      <w:r>
        <w:rPr>
          <w:rFonts w:cs="Arial" w:hint="eastAsia"/>
          <w:lang w:eastAsia="zh-CN"/>
        </w:rPr>
        <w:t>。</w:t>
      </w:r>
    </w:p>
    <w:p w14:paraId="695B53B8" w14:textId="77777777" w:rsidR="003819F0" w:rsidRDefault="00ED2197">
      <w:pPr>
        <w:pStyle w:val="ListParagraph"/>
        <w:numPr>
          <w:ilvl w:val="0"/>
          <w:numId w:val="2"/>
        </w:numPr>
        <w:spacing w:after="0" w:line="240" w:lineRule="auto"/>
        <w:ind w:right="0"/>
        <w:rPr>
          <w:rFonts w:cs="Arial"/>
          <w:lang w:eastAsia="zh-CN"/>
        </w:rPr>
      </w:pPr>
      <w:r>
        <w:rPr>
          <w:rFonts w:cs="Arial" w:hint="eastAsia"/>
          <w:lang w:eastAsia="zh-CN"/>
        </w:rPr>
        <w:t>仪器包括一个加热盖组件，可加热样品板上半部分并提供有效密封，以最大限度减少反应混合物蒸发。</w:t>
      </w:r>
    </w:p>
    <w:p w14:paraId="6FA7A5BD" w14:textId="77777777" w:rsidR="003819F0" w:rsidRDefault="003819F0">
      <w:pPr>
        <w:pStyle w:val="ListParagraph"/>
        <w:autoSpaceDE w:val="0"/>
        <w:autoSpaceDN w:val="0"/>
        <w:adjustRightInd w:val="0"/>
        <w:spacing w:after="0" w:line="240" w:lineRule="auto"/>
        <w:ind w:left="360" w:right="0"/>
        <w:rPr>
          <w:rFonts w:cs="Arial"/>
          <w:lang w:eastAsia="zh-CN"/>
        </w:rPr>
      </w:pPr>
    </w:p>
    <w:p w14:paraId="0D8E3315" w14:textId="77777777" w:rsidR="003819F0" w:rsidRDefault="003819F0">
      <w:pPr>
        <w:pStyle w:val="Default"/>
        <w:rPr>
          <w:color w:val="auto"/>
          <w:sz w:val="22"/>
          <w:szCs w:val="22"/>
          <w:lang w:eastAsia="zh-CN"/>
        </w:rPr>
      </w:pPr>
    </w:p>
    <w:p w14:paraId="234A6401" w14:textId="77777777" w:rsidR="003819F0" w:rsidRDefault="00ED2197">
      <w:pPr>
        <w:pStyle w:val="Default"/>
        <w:rPr>
          <w:color w:val="auto"/>
          <w:sz w:val="22"/>
          <w:szCs w:val="22"/>
          <w:lang w:eastAsia="zh-CN"/>
        </w:rPr>
      </w:pPr>
      <w:r>
        <w:rPr>
          <w:rFonts w:hint="eastAsia"/>
          <w:b/>
          <w:bCs/>
          <w:color w:val="auto"/>
          <w:sz w:val="22"/>
          <w:szCs w:val="22"/>
          <w:lang w:eastAsia="zh-CN"/>
        </w:rPr>
        <w:t>仪器机载电脑</w:t>
      </w:r>
    </w:p>
    <w:p w14:paraId="77EB36C1" w14:textId="77777777" w:rsidR="003819F0" w:rsidRDefault="00ED2197">
      <w:pPr>
        <w:pStyle w:val="Default"/>
        <w:numPr>
          <w:ilvl w:val="0"/>
          <w:numId w:val="3"/>
        </w:numPr>
        <w:rPr>
          <w:color w:val="auto"/>
          <w:sz w:val="22"/>
          <w:szCs w:val="22"/>
          <w:lang w:eastAsia="zh-CN"/>
        </w:rPr>
      </w:pPr>
      <w:r>
        <w:rPr>
          <w:rFonts w:hint="eastAsia"/>
          <w:color w:val="auto"/>
          <w:sz w:val="22"/>
          <w:szCs w:val="22"/>
          <w:lang w:eastAsia="zh-CN"/>
        </w:rPr>
        <w:t>仪器可在不连接电脑的情况下以独立模式运行。</w:t>
      </w:r>
    </w:p>
    <w:p w14:paraId="15A07364" w14:textId="77777777" w:rsidR="003819F0" w:rsidRDefault="00ED2197">
      <w:pPr>
        <w:pStyle w:val="Default"/>
        <w:numPr>
          <w:ilvl w:val="0"/>
          <w:numId w:val="3"/>
        </w:numPr>
        <w:rPr>
          <w:color w:val="auto"/>
          <w:sz w:val="22"/>
          <w:szCs w:val="22"/>
          <w:lang w:eastAsia="zh-CN"/>
        </w:rPr>
      </w:pPr>
      <w:r>
        <w:rPr>
          <w:rFonts w:hint="eastAsia"/>
          <w:sz w:val="22"/>
          <w:szCs w:val="22"/>
          <w:lang w:eastAsia="zh-CN"/>
        </w:rPr>
        <w:t>仪器可通过收集</w:t>
      </w:r>
      <w:r>
        <w:rPr>
          <w:rFonts w:hint="eastAsia"/>
          <w:sz w:val="22"/>
          <w:szCs w:val="22"/>
          <w:lang w:eastAsia="zh-CN"/>
        </w:rPr>
        <w:t>P</w:t>
      </w:r>
      <w:r>
        <w:rPr>
          <w:sz w:val="22"/>
          <w:szCs w:val="22"/>
          <w:lang w:eastAsia="zh-CN"/>
        </w:rPr>
        <w:t>CR</w:t>
      </w:r>
      <w:r>
        <w:rPr>
          <w:rFonts w:hint="eastAsia"/>
          <w:sz w:val="22"/>
          <w:szCs w:val="22"/>
          <w:lang w:eastAsia="zh-CN"/>
        </w:rPr>
        <w:t>和熔解曲线阶段的不同滤光片颜色，在同一次运行中同时收集有关</w:t>
      </w:r>
      <w:r>
        <w:rPr>
          <w:rFonts w:hint="eastAsia"/>
          <w:sz w:val="22"/>
          <w:szCs w:val="22"/>
          <w:lang w:eastAsia="zh-CN"/>
        </w:rPr>
        <w:t>T</w:t>
      </w:r>
      <w:r>
        <w:rPr>
          <w:sz w:val="22"/>
          <w:szCs w:val="22"/>
          <w:lang w:eastAsia="zh-CN"/>
        </w:rPr>
        <w:t>aqMan</w:t>
      </w:r>
      <w:r>
        <w:rPr>
          <w:rFonts w:hint="eastAsia"/>
          <w:sz w:val="22"/>
          <w:szCs w:val="22"/>
          <w:lang w:eastAsia="zh-CN"/>
        </w:rPr>
        <w:t>和</w:t>
      </w:r>
      <w:r>
        <w:rPr>
          <w:rFonts w:hint="eastAsia"/>
          <w:sz w:val="22"/>
          <w:szCs w:val="22"/>
          <w:lang w:eastAsia="zh-CN"/>
        </w:rPr>
        <w:t>S</w:t>
      </w:r>
      <w:r>
        <w:rPr>
          <w:sz w:val="22"/>
          <w:szCs w:val="22"/>
          <w:lang w:eastAsia="zh-CN"/>
        </w:rPr>
        <w:t>YBR</w:t>
      </w:r>
      <w:r>
        <w:rPr>
          <w:rFonts w:hint="eastAsia"/>
          <w:sz w:val="22"/>
          <w:szCs w:val="22"/>
          <w:lang w:eastAsia="zh-CN"/>
        </w:rPr>
        <w:t>荧光信息。</w:t>
      </w:r>
    </w:p>
    <w:p w14:paraId="47777EBF" w14:textId="77777777" w:rsidR="003819F0" w:rsidRDefault="00ED2197">
      <w:pPr>
        <w:pStyle w:val="Default"/>
        <w:numPr>
          <w:ilvl w:val="0"/>
          <w:numId w:val="3"/>
        </w:numPr>
        <w:rPr>
          <w:color w:val="auto"/>
          <w:sz w:val="22"/>
          <w:szCs w:val="22"/>
          <w:lang w:eastAsia="zh-CN"/>
        </w:rPr>
      </w:pPr>
      <w:r>
        <w:rPr>
          <w:rFonts w:hint="eastAsia"/>
          <w:color w:val="auto"/>
          <w:sz w:val="22"/>
          <w:szCs w:val="22"/>
          <w:lang w:eastAsia="zh-CN"/>
        </w:rPr>
        <w:t>仪器包括一块触摸屏界面，能够储存相应操作程序，从而可在无需电脑的情况下开始运行。</w:t>
      </w:r>
    </w:p>
    <w:p w14:paraId="4E4640CC" w14:textId="77777777" w:rsidR="003819F0" w:rsidRDefault="00ED2197">
      <w:pPr>
        <w:pStyle w:val="Default"/>
        <w:numPr>
          <w:ilvl w:val="0"/>
          <w:numId w:val="3"/>
        </w:numPr>
        <w:rPr>
          <w:color w:val="auto"/>
          <w:sz w:val="22"/>
          <w:szCs w:val="22"/>
          <w:lang w:eastAsia="zh-CN"/>
        </w:rPr>
      </w:pPr>
      <w:r>
        <w:rPr>
          <w:rFonts w:hint="eastAsia"/>
          <w:color w:val="auto"/>
          <w:sz w:val="22"/>
          <w:szCs w:val="22"/>
          <w:lang w:eastAsia="zh-CN"/>
        </w:rPr>
        <w:t>仪器触摸屏界面能在运行之前或运行过程中编辑孔板步骤和热循环程序。</w:t>
      </w:r>
    </w:p>
    <w:p w14:paraId="7830C306" w14:textId="77777777" w:rsidR="003819F0" w:rsidRDefault="00ED2197">
      <w:pPr>
        <w:pStyle w:val="Default"/>
        <w:numPr>
          <w:ilvl w:val="0"/>
          <w:numId w:val="3"/>
        </w:numPr>
        <w:rPr>
          <w:color w:val="auto"/>
          <w:sz w:val="22"/>
          <w:szCs w:val="22"/>
          <w:lang w:eastAsia="zh-CN"/>
        </w:rPr>
      </w:pPr>
      <w:r>
        <w:rPr>
          <w:rFonts w:hint="eastAsia"/>
          <w:color w:val="auto"/>
          <w:sz w:val="22"/>
          <w:szCs w:val="22"/>
          <w:lang w:eastAsia="zh-CN"/>
        </w:rPr>
        <w:t>仪器触摸屏界面能够查看并按照样本、靶标和任务进行筛选扩增曲线。</w:t>
      </w:r>
    </w:p>
    <w:p w14:paraId="01B6B31F" w14:textId="77777777" w:rsidR="003819F0" w:rsidRDefault="00ED2197">
      <w:pPr>
        <w:pStyle w:val="Default"/>
        <w:numPr>
          <w:ilvl w:val="0"/>
          <w:numId w:val="3"/>
        </w:numPr>
        <w:rPr>
          <w:sz w:val="22"/>
          <w:szCs w:val="22"/>
          <w:lang w:eastAsia="zh-CN"/>
        </w:rPr>
      </w:pPr>
      <w:r>
        <w:rPr>
          <w:rFonts w:hint="eastAsia"/>
          <w:color w:val="auto"/>
          <w:sz w:val="22"/>
          <w:szCs w:val="22"/>
          <w:lang w:eastAsia="zh-CN"/>
        </w:rPr>
        <w:t>仪器触摸屏界面能通过</w:t>
      </w:r>
      <w:r>
        <w:rPr>
          <w:rFonts w:hint="eastAsia"/>
          <w:color w:val="auto"/>
          <w:sz w:val="22"/>
          <w:szCs w:val="22"/>
          <w:lang w:eastAsia="zh-CN"/>
        </w:rPr>
        <w:t>U</w:t>
      </w:r>
      <w:r>
        <w:rPr>
          <w:color w:val="auto"/>
          <w:sz w:val="22"/>
          <w:szCs w:val="22"/>
          <w:lang w:eastAsia="zh-CN"/>
        </w:rPr>
        <w:t>SB</w:t>
      </w:r>
      <w:r>
        <w:rPr>
          <w:rFonts w:hint="eastAsia"/>
          <w:color w:val="auto"/>
          <w:sz w:val="22"/>
          <w:szCs w:val="22"/>
          <w:lang w:eastAsia="zh-CN"/>
        </w:rPr>
        <w:t>接口、本地局域网和在线生态系统上传程序或下载运行文件。</w:t>
      </w:r>
    </w:p>
    <w:p w14:paraId="59025C24" w14:textId="77777777" w:rsidR="003819F0" w:rsidRDefault="00ED2197">
      <w:pPr>
        <w:pStyle w:val="Default"/>
        <w:numPr>
          <w:ilvl w:val="0"/>
          <w:numId w:val="3"/>
        </w:numPr>
        <w:rPr>
          <w:sz w:val="22"/>
          <w:szCs w:val="22"/>
          <w:lang w:eastAsia="zh-CN"/>
        </w:rPr>
      </w:pPr>
      <w:r>
        <w:rPr>
          <w:rFonts w:hint="eastAsia"/>
          <w:sz w:val="22"/>
          <w:szCs w:val="22"/>
          <w:lang w:eastAsia="zh-CN"/>
        </w:rPr>
        <w:t>仪器包含带有</w:t>
      </w:r>
      <w:r>
        <w:rPr>
          <w:rFonts w:hint="eastAsia"/>
          <w:sz w:val="22"/>
          <w:szCs w:val="22"/>
          <w:lang w:eastAsia="zh-CN"/>
        </w:rPr>
        <w:t>1</w:t>
      </w:r>
      <w:r>
        <w:rPr>
          <w:sz w:val="22"/>
          <w:szCs w:val="22"/>
          <w:lang w:eastAsia="zh-CN"/>
        </w:rPr>
        <w:t>0GB</w:t>
      </w:r>
      <w:r>
        <w:rPr>
          <w:rFonts w:hint="eastAsia"/>
          <w:sz w:val="22"/>
          <w:szCs w:val="22"/>
          <w:lang w:eastAsia="zh-CN"/>
        </w:rPr>
        <w:t>储存空间的机载储存能力，可储存</w:t>
      </w:r>
      <w:r>
        <w:rPr>
          <w:rFonts w:hint="eastAsia"/>
          <w:sz w:val="22"/>
          <w:szCs w:val="22"/>
          <w:lang w:eastAsia="zh-CN"/>
        </w:rPr>
        <w:t>1</w:t>
      </w:r>
      <w:r>
        <w:rPr>
          <w:sz w:val="22"/>
          <w:szCs w:val="22"/>
          <w:lang w:eastAsia="zh-CN"/>
        </w:rPr>
        <w:t>000-5000</w:t>
      </w:r>
      <w:r>
        <w:rPr>
          <w:rFonts w:hint="eastAsia"/>
          <w:sz w:val="22"/>
          <w:szCs w:val="22"/>
          <w:lang w:eastAsia="zh-CN"/>
        </w:rPr>
        <w:t>个标准绝对定量运行文件。</w:t>
      </w:r>
    </w:p>
    <w:p w14:paraId="4A95AD8B" w14:textId="77777777" w:rsidR="003819F0" w:rsidRDefault="00ED2197">
      <w:pPr>
        <w:pStyle w:val="Default"/>
        <w:numPr>
          <w:ilvl w:val="0"/>
          <w:numId w:val="3"/>
        </w:numPr>
        <w:rPr>
          <w:sz w:val="22"/>
          <w:szCs w:val="22"/>
          <w:lang w:eastAsia="zh-CN"/>
        </w:rPr>
      </w:pPr>
      <w:r>
        <w:rPr>
          <w:rFonts w:hint="eastAsia"/>
          <w:sz w:val="22"/>
          <w:szCs w:val="22"/>
          <w:lang w:eastAsia="zh-CN"/>
        </w:rPr>
        <w:t>仪器提供断电恢复模式，以在断电时提供运行保护。</w:t>
      </w:r>
    </w:p>
    <w:p w14:paraId="6B2F7D84" w14:textId="77777777" w:rsidR="003819F0" w:rsidRDefault="00ED2197">
      <w:pPr>
        <w:pStyle w:val="Default"/>
        <w:numPr>
          <w:ilvl w:val="0"/>
          <w:numId w:val="3"/>
        </w:numPr>
        <w:rPr>
          <w:sz w:val="22"/>
          <w:szCs w:val="22"/>
          <w:lang w:eastAsia="zh-CN"/>
        </w:rPr>
      </w:pPr>
      <w:r>
        <w:rPr>
          <w:rFonts w:hint="eastAsia"/>
          <w:sz w:val="22"/>
          <w:szCs w:val="22"/>
          <w:lang w:eastAsia="zh-CN"/>
        </w:rPr>
        <w:t>仪器可通过触摸屏进行定制化，以包括正确的时区和服务</w:t>
      </w:r>
      <w:r>
        <w:rPr>
          <w:rFonts w:hint="eastAsia"/>
          <w:sz w:val="22"/>
          <w:szCs w:val="22"/>
          <w:lang w:eastAsia="zh-CN"/>
        </w:rPr>
        <w:t>/</w:t>
      </w:r>
      <w:r>
        <w:rPr>
          <w:rFonts w:hint="eastAsia"/>
          <w:sz w:val="22"/>
          <w:szCs w:val="22"/>
          <w:lang w:eastAsia="zh-CN"/>
        </w:rPr>
        <w:t>校正通知设置。</w:t>
      </w:r>
    </w:p>
    <w:p w14:paraId="17EF30DC" w14:textId="77777777" w:rsidR="003819F0" w:rsidRDefault="00ED2197">
      <w:pPr>
        <w:pStyle w:val="Default"/>
        <w:numPr>
          <w:ilvl w:val="0"/>
          <w:numId w:val="3"/>
        </w:numPr>
        <w:rPr>
          <w:sz w:val="22"/>
          <w:szCs w:val="22"/>
          <w:lang w:eastAsia="zh-CN"/>
        </w:rPr>
      </w:pPr>
      <w:r>
        <w:rPr>
          <w:rFonts w:hint="eastAsia"/>
          <w:sz w:val="22"/>
          <w:szCs w:val="22"/>
          <w:lang w:eastAsia="zh-CN"/>
        </w:rPr>
        <w:t>仪器触摸屏界面可用于创建带</w:t>
      </w:r>
      <w:r>
        <w:rPr>
          <w:rFonts w:hint="eastAsia"/>
          <w:sz w:val="22"/>
          <w:szCs w:val="22"/>
          <w:lang w:eastAsia="zh-CN"/>
        </w:rPr>
        <w:t>PIN</w:t>
      </w:r>
      <w:r>
        <w:rPr>
          <w:rFonts w:hint="eastAsia"/>
          <w:sz w:val="22"/>
          <w:szCs w:val="22"/>
          <w:lang w:eastAsia="zh-CN"/>
        </w:rPr>
        <w:t>保护访问权限的本地用户帐户。可将单个用户帐户关联在线生态系统中的在线帐户。</w:t>
      </w:r>
    </w:p>
    <w:p w14:paraId="4E321DCB" w14:textId="77777777" w:rsidR="003819F0" w:rsidRDefault="00ED2197">
      <w:pPr>
        <w:pStyle w:val="Default"/>
        <w:numPr>
          <w:ilvl w:val="0"/>
          <w:numId w:val="3"/>
        </w:numPr>
        <w:rPr>
          <w:sz w:val="22"/>
          <w:szCs w:val="22"/>
          <w:lang w:eastAsia="zh-CN"/>
        </w:rPr>
      </w:pPr>
      <w:r>
        <w:rPr>
          <w:rFonts w:hint="eastAsia"/>
          <w:sz w:val="22"/>
          <w:szCs w:val="22"/>
          <w:lang w:eastAsia="zh-CN"/>
        </w:rPr>
        <w:t>仪器触摸屏界面支持创建面部识别认证配置文件，以支持个人用户访问系统并设置配置文件首选项。</w:t>
      </w:r>
    </w:p>
    <w:p w14:paraId="73ADE596" w14:textId="77777777" w:rsidR="003819F0" w:rsidRDefault="00ED2197">
      <w:pPr>
        <w:pStyle w:val="Default"/>
        <w:numPr>
          <w:ilvl w:val="0"/>
          <w:numId w:val="3"/>
        </w:numPr>
        <w:rPr>
          <w:sz w:val="22"/>
          <w:szCs w:val="22"/>
          <w:lang w:eastAsia="zh-CN"/>
        </w:rPr>
      </w:pPr>
      <w:r>
        <w:rPr>
          <w:rFonts w:hint="eastAsia"/>
          <w:sz w:val="22"/>
          <w:szCs w:val="22"/>
          <w:lang w:eastAsia="zh-CN"/>
        </w:rPr>
        <w:t>仪器的触摸屏界面允许用户以访客身份创建并运行程序。</w:t>
      </w:r>
    </w:p>
    <w:p w14:paraId="714D9A75" w14:textId="77777777" w:rsidR="003819F0" w:rsidRDefault="00ED2197">
      <w:pPr>
        <w:pStyle w:val="Default"/>
        <w:numPr>
          <w:ilvl w:val="0"/>
          <w:numId w:val="3"/>
        </w:numPr>
        <w:rPr>
          <w:sz w:val="22"/>
          <w:szCs w:val="22"/>
          <w:lang w:eastAsia="zh-CN"/>
        </w:rPr>
      </w:pPr>
      <w:r>
        <w:rPr>
          <w:rFonts w:hint="eastAsia"/>
          <w:sz w:val="22"/>
          <w:szCs w:val="22"/>
          <w:lang w:eastAsia="zh-CN"/>
        </w:rPr>
        <w:lastRenderedPageBreak/>
        <w:t>仪器触摸屏界面允许编辑热循环程序设置，包括单独的</w:t>
      </w:r>
      <w:r>
        <w:rPr>
          <w:rFonts w:hint="eastAsia"/>
          <w:sz w:val="22"/>
          <w:szCs w:val="22"/>
          <w:lang w:eastAsia="zh-CN"/>
        </w:rPr>
        <w:t>P</w:t>
      </w:r>
      <w:r>
        <w:rPr>
          <w:sz w:val="22"/>
          <w:szCs w:val="22"/>
          <w:lang w:eastAsia="zh-CN"/>
        </w:rPr>
        <w:t>CR</w:t>
      </w:r>
      <w:r>
        <w:rPr>
          <w:rFonts w:hint="eastAsia"/>
          <w:sz w:val="22"/>
          <w:szCs w:val="22"/>
          <w:lang w:eastAsia="zh-CN"/>
        </w:rPr>
        <w:t>阶段、单独的</w:t>
      </w:r>
      <w:r>
        <w:rPr>
          <w:rFonts w:hint="eastAsia"/>
          <w:sz w:val="22"/>
          <w:szCs w:val="22"/>
          <w:lang w:eastAsia="zh-CN"/>
        </w:rPr>
        <w:t>P</w:t>
      </w:r>
      <w:r>
        <w:rPr>
          <w:sz w:val="22"/>
          <w:szCs w:val="22"/>
          <w:lang w:eastAsia="zh-CN"/>
        </w:rPr>
        <w:t>CR</w:t>
      </w:r>
      <w:r>
        <w:rPr>
          <w:rFonts w:hint="eastAsia"/>
          <w:sz w:val="22"/>
          <w:szCs w:val="22"/>
          <w:lang w:eastAsia="zh-CN"/>
        </w:rPr>
        <w:t>步骤、温控区设置、</w:t>
      </w:r>
      <w:r>
        <w:rPr>
          <w:rFonts w:hint="eastAsia"/>
          <w:sz w:val="22"/>
          <w:szCs w:val="22"/>
          <w:lang w:eastAsia="zh-CN"/>
        </w:rPr>
        <w:t>A</w:t>
      </w:r>
      <w:r>
        <w:rPr>
          <w:sz w:val="22"/>
          <w:szCs w:val="22"/>
          <w:lang w:eastAsia="zh-CN"/>
        </w:rPr>
        <w:t>uto Delta</w:t>
      </w:r>
      <w:r>
        <w:rPr>
          <w:rFonts w:hint="eastAsia"/>
          <w:sz w:val="22"/>
          <w:szCs w:val="22"/>
          <w:lang w:eastAsia="zh-CN"/>
        </w:rPr>
        <w:t>设置、可编程暂定设置、温度设置、步骤时间设置、反应体积设置、加热盖温度和升温速率设置。</w:t>
      </w:r>
    </w:p>
    <w:p w14:paraId="492B7B28" w14:textId="77777777" w:rsidR="003819F0" w:rsidRDefault="00ED2197">
      <w:pPr>
        <w:pStyle w:val="Default"/>
        <w:numPr>
          <w:ilvl w:val="0"/>
          <w:numId w:val="3"/>
        </w:numPr>
        <w:rPr>
          <w:sz w:val="22"/>
          <w:szCs w:val="22"/>
          <w:lang w:eastAsia="zh-CN"/>
        </w:rPr>
      </w:pPr>
      <w:r>
        <w:rPr>
          <w:rFonts w:hint="eastAsia"/>
          <w:sz w:val="22"/>
          <w:szCs w:val="22"/>
          <w:lang w:eastAsia="zh-CN"/>
        </w:rPr>
        <w:t>仪器触摸屏界面允许用户通过</w:t>
      </w:r>
      <w:r>
        <w:rPr>
          <w:rFonts w:hint="eastAsia"/>
          <w:sz w:val="22"/>
          <w:szCs w:val="22"/>
          <w:lang w:eastAsia="zh-CN"/>
        </w:rPr>
        <w:t>U</w:t>
      </w:r>
      <w:r>
        <w:rPr>
          <w:sz w:val="22"/>
          <w:szCs w:val="22"/>
          <w:lang w:eastAsia="zh-CN"/>
        </w:rPr>
        <w:t>SB</w:t>
      </w:r>
      <w:r>
        <w:rPr>
          <w:rFonts w:hint="eastAsia"/>
          <w:sz w:val="22"/>
          <w:szCs w:val="22"/>
          <w:lang w:eastAsia="zh-CN"/>
        </w:rPr>
        <w:t>、本地局域网或在线生态系统上传运行文件。</w:t>
      </w:r>
    </w:p>
    <w:p w14:paraId="242082BA" w14:textId="77777777" w:rsidR="003819F0" w:rsidRDefault="00ED2197">
      <w:pPr>
        <w:pStyle w:val="Default"/>
        <w:numPr>
          <w:ilvl w:val="0"/>
          <w:numId w:val="3"/>
        </w:numPr>
        <w:rPr>
          <w:sz w:val="22"/>
          <w:szCs w:val="22"/>
          <w:lang w:eastAsia="zh-CN"/>
        </w:rPr>
      </w:pPr>
      <w:r>
        <w:rPr>
          <w:rFonts w:hint="eastAsia"/>
          <w:sz w:val="22"/>
          <w:szCs w:val="22"/>
          <w:lang w:eastAsia="zh-CN"/>
        </w:rPr>
        <w:t>仪器触摸屏界面允许用户指定完成的运行文件的储存位置，并将</w:t>
      </w:r>
      <w:r>
        <w:rPr>
          <w:rFonts w:hint="eastAsia"/>
          <w:sz w:val="22"/>
          <w:szCs w:val="22"/>
          <w:lang w:eastAsia="zh-CN"/>
        </w:rPr>
        <w:t>C</w:t>
      </w:r>
      <w:r>
        <w:rPr>
          <w:sz w:val="22"/>
          <w:szCs w:val="22"/>
          <w:lang w:eastAsia="zh-CN"/>
        </w:rPr>
        <w:t>q</w:t>
      </w:r>
      <w:r>
        <w:rPr>
          <w:rFonts w:hint="eastAsia"/>
          <w:sz w:val="22"/>
          <w:szCs w:val="22"/>
          <w:lang w:eastAsia="zh-CN"/>
        </w:rPr>
        <w:t>导出到</w:t>
      </w:r>
      <w:r>
        <w:rPr>
          <w:rFonts w:hint="eastAsia"/>
          <w:sz w:val="22"/>
          <w:szCs w:val="22"/>
          <w:lang w:eastAsia="zh-CN"/>
        </w:rPr>
        <w:t>U</w:t>
      </w:r>
      <w:r>
        <w:rPr>
          <w:sz w:val="22"/>
          <w:szCs w:val="22"/>
          <w:lang w:eastAsia="zh-CN"/>
        </w:rPr>
        <w:t>SB</w:t>
      </w:r>
      <w:r>
        <w:rPr>
          <w:rFonts w:hint="eastAsia"/>
          <w:sz w:val="22"/>
          <w:szCs w:val="22"/>
          <w:lang w:eastAsia="zh-CN"/>
        </w:rPr>
        <w:t>端口、本地局域网或在线生态系统。</w:t>
      </w:r>
    </w:p>
    <w:p w14:paraId="0E43E135" w14:textId="77777777" w:rsidR="003819F0" w:rsidRDefault="00ED2197">
      <w:pPr>
        <w:pStyle w:val="Default"/>
        <w:numPr>
          <w:ilvl w:val="0"/>
          <w:numId w:val="3"/>
        </w:numPr>
        <w:rPr>
          <w:sz w:val="22"/>
          <w:szCs w:val="22"/>
          <w:lang w:eastAsia="zh-CN"/>
        </w:rPr>
      </w:pPr>
      <w:r>
        <w:rPr>
          <w:rFonts w:hint="eastAsia"/>
          <w:sz w:val="22"/>
          <w:szCs w:val="22"/>
          <w:lang w:eastAsia="zh-CN"/>
        </w:rPr>
        <w:t>仪器触摸屏允许用户在运行过程中监测并收取关于运行状态的电子邮件通知。</w:t>
      </w:r>
    </w:p>
    <w:p w14:paraId="5D23543E" w14:textId="4772407E" w:rsidR="003819F0" w:rsidRDefault="00ED2197">
      <w:pPr>
        <w:pStyle w:val="Default"/>
        <w:numPr>
          <w:ilvl w:val="0"/>
          <w:numId w:val="3"/>
        </w:numPr>
        <w:rPr>
          <w:sz w:val="22"/>
          <w:szCs w:val="22"/>
          <w:lang w:eastAsia="zh-CN"/>
        </w:rPr>
      </w:pPr>
      <w:r>
        <w:rPr>
          <w:rFonts w:hint="eastAsia"/>
          <w:sz w:val="22"/>
          <w:szCs w:val="22"/>
          <w:lang w:eastAsia="zh-CN"/>
        </w:rPr>
        <w:t>仪器触摸屏界面允许用户将试剂信息输入至运行文件中，其中包括试剂名称、条形码、类型、货号、批号及失效日期。</w:t>
      </w:r>
    </w:p>
    <w:p w14:paraId="6ADC07D9" w14:textId="0CBF9A6E" w:rsidR="002F6559" w:rsidRDefault="00241214">
      <w:pPr>
        <w:pStyle w:val="Default"/>
        <w:numPr>
          <w:ilvl w:val="0"/>
          <w:numId w:val="3"/>
        </w:numPr>
        <w:rPr>
          <w:sz w:val="22"/>
          <w:szCs w:val="22"/>
          <w:lang w:eastAsia="zh-CN"/>
        </w:rPr>
      </w:pPr>
      <w:r w:rsidRPr="00241214">
        <w:rPr>
          <w:sz w:val="22"/>
          <w:szCs w:val="22"/>
          <w:lang w:eastAsia="zh-CN"/>
        </w:rPr>
        <w:t>仪器具有人脸识别功能，可自动进入个人账户。</w:t>
      </w:r>
    </w:p>
    <w:p w14:paraId="2F63ABE3" w14:textId="77777777" w:rsidR="003819F0" w:rsidRDefault="00ED2197">
      <w:pPr>
        <w:pStyle w:val="Default"/>
        <w:numPr>
          <w:ilvl w:val="0"/>
          <w:numId w:val="3"/>
        </w:numPr>
        <w:rPr>
          <w:sz w:val="22"/>
          <w:szCs w:val="22"/>
          <w:lang w:eastAsia="zh-CN"/>
        </w:rPr>
      </w:pPr>
      <w:r>
        <w:rPr>
          <w:rFonts w:hint="eastAsia"/>
          <w:sz w:val="22"/>
          <w:szCs w:val="22"/>
          <w:lang w:eastAsia="zh-CN"/>
        </w:rPr>
        <w:t>仪器的触摸屏界面可在运行过程中手动或自行设定暂停。用户可选择模块在运行暂停过程中应维持的温度。在暂停过程中，用户可打开或关闭模块抽屉以接触到样本。用户可通过触摸屏从暂停点恢复运行。</w:t>
      </w:r>
    </w:p>
    <w:p w14:paraId="1DC5E362" w14:textId="77777777" w:rsidR="003819F0" w:rsidRDefault="00ED2197">
      <w:pPr>
        <w:pStyle w:val="Default"/>
        <w:numPr>
          <w:ilvl w:val="0"/>
          <w:numId w:val="3"/>
        </w:numPr>
        <w:rPr>
          <w:sz w:val="22"/>
          <w:szCs w:val="22"/>
          <w:lang w:eastAsia="zh-CN"/>
        </w:rPr>
      </w:pPr>
      <w:r>
        <w:rPr>
          <w:rFonts w:hint="eastAsia"/>
          <w:sz w:val="22"/>
          <w:szCs w:val="22"/>
          <w:lang w:eastAsia="zh-CN"/>
        </w:rPr>
        <w:t>仪器触摸屏界面允许用户编辑样本和靶标分配。</w:t>
      </w:r>
    </w:p>
    <w:p w14:paraId="4BB0D7C1" w14:textId="77777777" w:rsidR="003819F0" w:rsidRDefault="00ED2197">
      <w:pPr>
        <w:pStyle w:val="Default"/>
        <w:numPr>
          <w:ilvl w:val="0"/>
          <w:numId w:val="3"/>
        </w:numPr>
        <w:rPr>
          <w:sz w:val="22"/>
          <w:szCs w:val="22"/>
          <w:lang w:eastAsia="zh-CN"/>
        </w:rPr>
      </w:pPr>
      <w:r>
        <w:rPr>
          <w:rFonts w:hint="eastAsia"/>
          <w:sz w:val="22"/>
          <w:szCs w:val="22"/>
          <w:lang w:eastAsia="zh-CN"/>
        </w:rPr>
        <w:t>仪器触摸屏界面允许用户重复之前的运行。</w:t>
      </w:r>
    </w:p>
    <w:p w14:paraId="5A51E6F2" w14:textId="77777777" w:rsidR="003819F0" w:rsidRDefault="00ED2197">
      <w:pPr>
        <w:pStyle w:val="Default"/>
        <w:numPr>
          <w:ilvl w:val="0"/>
          <w:numId w:val="3"/>
        </w:numPr>
        <w:rPr>
          <w:sz w:val="22"/>
          <w:szCs w:val="22"/>
          <w:lang w:eastAsia="zh-CN"/>
        </w:rPr>
      </w:pPr>
      <w:r>
        <w:rPr>
          <w:rFonts w:hint="eastAsia"/>
          <w:sz w:val="22"/>
          <w:szCs w:val="22"/>
          <w:lang w:eastAsia="zh-CN"/>
        </w:rPr>
        <w:t>仪器触摸屏界面允许用户进行染料校正并在仪器触摸屏上查看结果。</w:t>
      </w:r>
    </w:p>
    <w:p w14:paraId="1315B7F8" w14:textId="77777777" w:rsidR="003819F0" w:rsidRDefault="00ED2197">
      <w:pPr>
        <w:pStyle w:val="Default"/>
        <w:numPr>
          <w:ilvl w:val="0"/>
          <w:numId w:val="3"/>
        </w:numPr>
        <w:rPr>
          <w:sz w:val="22"/>
          <w:szCs w:val="22"/>
          <w:lang w:eastAsia="zh-CN"/>
        </w:rPr>
      </w:pPr>
      <w:r>
        <w:rPr>
          <w:rFonts w:hint="eastAsia"/>
          <w:sz w:val="22"/>
          <w:szCs w:val="22"/>
          <w:lang w:eastAsia="zh-CN"/>
        </w:rPr>
        <w:t>仪器触摸屏界面允许用户运行</w:t>
      </w:r>
      <w:r>
        <w:rPr>
          <w:rFonts w:hint="eastAsia"/>
          <w:sz w:val="22"/>
          <w:szCs w:val="22"/>
          <w:lang w:eastAsia="zh-CN"/>
        </w:rPr>
        <w:t>R</w:t>
      </w:r>
      <w:r>
        <w:rPr>
          <w:sz w:val="22"/>
          <w:szCs w:val="22"/>
          <w:lang w:eastAsia="zh-CN"/>
        </w:rPr>
        <w:t>NaseP</w:t>
      </w:r>
      <w:r>
        <w:rPr>
          <w:rFonts w:hint="eastAsia"/>
          <w:sz w:val="22"/>
          <w:szCs w:val="22"/>
          <w:lang w:eastAsia="zh-CN"/>
        </w:rPr>
        <w:t>验证板，并自动提供结果（通过</w:t>
      </w:r>
      <w:r>
        <w:rPr>
          <w:rFonts w:hint="eastAsia"/>
          <w:sz w:val="22"/>
          <w:szCs w:val="22"/>
          <w:lang w:eastAsia="zh-CN"/>
        </w:rPr>
        <w:t>/</w:t>
      </w:r>
      <w:r>
        <w:rPr>
          <w:rFonts w:hint="eastAsia"/>
          <w:sz w:val="22"/>
          <w:szCs w:val="22"/>
          <w:lang w:eastAsia="zh-CN"/>
        </w:rPr>
        <w:t>失败）。</w:t>
      </w:r>
    </w:p>
    <w:p w14:paraId="433F67B5" w14:textId="77777777" w:rsidR="003819F0" w:rsidRDefault="00ED2197">
      <w:pPr>
        <w:pStyle w:val="Default"/>
        <w:numPr>
          <w:ilvl w:val="0"/>
          <w:numId w:val="3"/>
        </w:numPr>
        <w:rPr>
          <w:sz w:val="22"/>
          <w:szCs w:val="22"/>
          <w:lang w:eastAsia="zh-CN"/>
        </w:rPr>
      </w:pPr>
      <w:r>
        <w:rPr>
          <w:rFonts w:hint="eastAsia"/>
          <w:sz w:val="22"/>
          <w:szCs w:val="22"/>
          <w:lang w:eastAsia="zh-CN"/>
        </w:rPr>
        <w:t>仪器触摸屏界面允许用户备份或恢复数据和设置。</w:t>
      </w:r>
    </w:p>
    <w:p w14:paraId="727A5096" w14:textId="77777777" w:rsidR="003819F0" w:rsidRDefault="00ED2197">
      <w:pPr>
        <w:pStyle w:val="Default"/>
        <w:numPr>
          <w:ilvl w:val="0"/>
          <w:numId w:val="3"/>
        </w:numPr>
        <w:rPr>
          <w:sz w:val="22"/>
          <w:szCs w:val="22"/>
          <w:lang w:eastAsia="zh-CN"/>
        </w:rPr>
      </w:pPr>
      <w:r>
        <w:rPr>
          <w:rFonts w:hint="eastAsia"/>
          <w:sz w:val="22"/>
          <w:szCs w:val="22"/>
          <w:lang w:eastAsia="zh-CN"/>
        </w:rPr>
        <w:t>仪器触摸屏界面允许用户进行自我验证检测。</w:t>
      </w:r>
    </w:p>
    <w:p w14:paraId="59726F6B" w14:textId="77777777" w:rsidR="003819F0" w:rsidRDefault="00ED2197">
      <w:pPr>
        <w:pStyle w:val="Default"/>
        <w:numPr>
          <w:ilvl w:val="0"/>
          <w:numId w:val="3"/>
        </w:numPr>
        <w:rPr>
          <w:sz w:val="22"/>
          <w:szCs w:val="22"/>
          <w:lang w:eastAsia="zh-CN"/>
        </w:rPr>
      </w:pPr>
      <w:r>
        <w:rPr>
          <w:rFonts w:hint="eastAsia"/>
          <w:sz w:val="22"/>
          <w:szCs w:val="22"/>
          <w:lang w:eastAsia="zh-CN"/>
        </w:rPr>
        <w:t>仪器触摸屏界面允许用户在运行结束后查看曲线的</w:t>
      </w:r>
      <w:r>
        <w:rPr>
          <w:rFonts w:hint="eastAsia"/>
          <w:sz w:val="22"/>
          <w:szCs w:val="22"/>
          <w:lang w:eastAsia="zh-CN"/>
        </w:rPr>
        <w:t>Q</w:t>
      </w:r>
      <w:r>
        <w:rPr>
          <w:sz w:val="22"/>
          <w:szCs w:val="22"/>
          <w:lang w:eastAsia="zh-CN"/>
        </w:rPr>
        <w:t>C</w:t>
      </w:r>
      <w:r>
        <w:rPr>
          <w:rFonts w:hint="eastAsia"/>
          <w:sz w:val="22"/>
          <w:szCs w:val="22"/>
          <w:lang w:eastAsia="zh-CN"/>
        </w:rPr>
        <w:t>评价。</w:t>
      </w:r>
    </w:p>
    <w:p w14:paraId="16294F7D" w14:textId="77777777" w:rsidR="003819F0" w:rsidRDefault="00ED2197">
      <w:pPr>
        <w:pStyle w:val="Default"/>
        <w:numPr>
          <w:ilvl w:val="0"/>
          <w:numId w:val="3"/>
        </w:numPr>
        <w:rPr>
          <w:sz w:val="22"/>
          <w:szCs w:val="22"/>
          <w:lang w:eastAsia="zh-CN"/>
        </w:rPr>
      </w:pPr>
      <w:r>
        <w:rPr>
          <w:rFonts w:hint="eastAsia"/>
          <w:sz w:val="22"/>
          <w:szCs w:val="22"/>
          <w:lang w:eastAsia="zh-CN"/>
        </w:rPr>
        <w:t>仪器由一套软件提供支持。这些软件专为分析荧光数据而设计，适用于绝对定量、相对定量、存在</w:t>
      </w:r>
      <w:r>
        <w:rPr>
          <w:rFonts w:hint="eastAsia"/>
          <w:sz w:val="22"/>
          <w:szCs w:val="22"/>
          <w:lang w:eastAsia="zh-CN"/>
        </w:rPr>
        <w:t>/</w:t>
      </w:r>
      <w:r>
        <w:rPr>
          <w:rFonts w:hint="eastAsia"/>
          <w:sz w:val="22"/>
          <w:szCs w:val="22"/>
          <w:lang w:eastAsia="zh-CN"/>
        </w:rPr>
        <w:t>缺失检测、等位基因识别</w:t>
      </w:r>
      <w:r>
        <w:rPr>
          <w:rFonts w:hint="eastAsia"/>
          <w:sz w:val="22"/>
          <w:szCs w:val="22"/>
          <w:lang w:eastAsia="zh-CN"/>
        </w:rPr>
        <w:t>/</w:t>
      </w:r>
      <w:r>
        <w:rPr>
          <w:sz w:val="22"/>
          <w:szCs w:val="22"/>
          <w:lang w:eastAsia="zh-CN"/>
        </w:rPr>
        <w:t>SNP</w:t>
      </w:r>
      <w:r>
        <w:rPr>
          <w:rFonts w:hint="eastAsia"/>
          <w:sz w:val="22"/>
          <w:szCs w:val="22"/>
          <w:lang w:eastAsia="zh-CN"/>
        </w:rPr>
        <w:t>（单核苷酸多态性）检测应用。</w:t>
      </w:r>
    </w:p>
    <w:p w14:paraId="783F6128" w14:textId="77777777" w:rsidR="003819F0" w:rsidRDefault="003819F0">
      <w:pPr>
        <w:pStyle w:val="ListParagraph"/>
        <w:autoSpaceDE w:val="0"/>
        <w:autoSpaceDN w:val="0"/>
        <w:adjustRightInd w:val="0"/>
        <w:spacing w:after="0" w:line="240" w:lineRule="auto"/>
        <w:ind w:left="360" w:right="0"/>
        <w:rPr>
          <w:rFonts w:cs="Arial"/>
          <w:lang w:eastAsia="zh-CN"/>
        </w:rPr>
      </w:pPr>
    </w:p>
    <w:p w14:paraId="327F3DE8" w14:textId="77777777" w:rsidR="003819F0" w:rsidRDefault="003819F0">
      <w:pPr>
        <w:autoSpaceDE w:val="0"/>
        <w:autoSpaceDN w:val="0"/>
        <w:adjustRightInd w:val="0"/>
        <w:spacing w:after="0"/>
        <w:rPr>
          <w:rFonts w:cs="Arial"/>
          <w:lang w:eastAsia="zh-CN"/>
        </w:rPr>
      </w:pPr>
    </w:p>
    <w:p w14:paraId="5676C938" w14:textId="77777777" w:rsidR="003819F0" w:rsidRDefault="00ED2197">
      <w:pPr>
        <w:autoSpaceDE w:val="0"/>
        <w:autoSpaceDN w:val="0"/>
        <w:adjustRightInd w:val="0"/>
        <w:spacing w:after="0"/>
        <w:ind w:left="0"/>
        <w:rPr>
          <w:rFonts w:cs="Arial"/>
          <w:b/>
          <w:lang w:eastAsia="zh-CN"/>
        </w:rPr>
      </w:pPr>
      <w:r>
        <w:rPr>
          <w:rFonts w:cs="Arial" w:hint="eastAsia"/>
          <w:b/>
          <w:lang w:eastAsia="zh-CN"/>
        </w:rPr>
        <w:t>性能</w:t>
      </w:r>
    </w:p>
    <w:p w14:paraId="26123E50" w14:textId="77777777" w:rsidR="003819F0" w:rsidRDefault="00ED2197">
      <w:pPr>
        <w:pStyle w:val="ListParagraph"/>
        <w:numPr>
          <w:ilvl w:val="0"/>
          <w:numId w:val="4"/>
        </w:numPr>
        <w:autoSpaceDE w:val="0"/>
        <w:autoSpaceDN w:val="0"/>
        <w:adjustRightInd w:val="0"/>
        <w:spacing w:after="0" w:line="240" w:lineRule="auto"/>
        <w:ind w:right="0"/>
        <w:rPr>
          <w:rFonts w:cs="Arial"/>
          <w:lang w:eastAsia="zh-CN"/>
        </w:rPr>
      </w:pPr>
      <w:r>
        <w:rPr>
          <w:rFonts w:cs="Arial" w:hint="eastAsia"/>
          <w:lang w:eastAsia="zh-CN"/>
        </w:rPr>
        <w:t>该仪器可在</w:t>
      </w:r>
      <w:r>
        <w:rPr>
          <w:rFonts w:cs="Arial" w:hint="eastAsia"/>
          <w:lang w:eastAsia="zh-CN"/>
        </w:rPr>
        <w:t>35</w:t>
      </w:r>
      <w:r>
        <w:rPr>
          <w:rFonts w:cs="Arial" w:hint="eastAsia"/>
          <w:lang w:eastAsia="zh-CN"/>
        </w:rPr>
        <w:t>分钟内在标准</w:t>
      </w:r>
      <w:r>
        <w:rPr>
          <w:rFonts w:cs="Arial" w:hint="eastAsia"/>
          <w:lang w:eastAsia="zh-CN"/>
        </w:rPr>
        <w:t>96</w:t>
      </w:r>
      <w:r>
        <w:rPr>
          <w:rFonts w:cs="Arial" w:hint="eastAsia"/>
          <w:lang w:eastAsia="zh-CN"/>
        </w:rPr>
        <w:t>孔板上采用荧光</w:t>
      </w:r>
      <w:r>
        <w:rPr>
          <w:rFonts w:cs="Arial" w:hint="eastAsia"/>
          <w:lang w:eastAsia="zh-CN"/>
        </w:rPr>
        <w:t>5'</w:t>
      </w:r>
      <w:r>
        <w:rPr>
          <w:rFonts w:cs="Arial" w:hint="eastAsia"/>
          <w:lang w:eastAsia="zh-CN"/>
        </w:rPr>
        <w:t>核酸酶检测体系和快速化学试剂完成</w:t>
      </w:r>
      <w:r>
        <w:rPr>
          <w:rFonts w:cs="Arial" w:hint="eastAsia"/>
          <w:lang w:eastAsia="zh-CN"/>
        </w:rPr>
        <w:t>40</w:t>
      </w:r>
      <w:r>
        <w:rPr>
          <w:rFonts w:cs="Arial" w:hint="eastAsia"/>
          <w:lang w:eastAsia="zh-CN"/>
        </w:rPr>
        <w:t>个循环的实时荧光定量</w:t>
      </w:r>
      <w:r>
        <w:rPr>
          <w:rFonts w:cs="Arial" w:hint="eastAsia"/>
          <w:lang w:eastAsia="zh-CN"/>
        </w:rPr>
        <w:t>PCR</w:t>
      </w:r>
      <w:r>
        <w:rPr>
          <w:rFonts w:cs="Arial" w:hint="eastAsia"/>
          <w:lang w:eastAsia="zh-CN"/>
        </w:rPr>
        <w:t>反应。该仪器还可采用标准化学试剂在标准温升模式下运行。</w:t>
      </w:r>
    </w:p>
    <w:p w14:paraId="24ED5C27" w14:textId="77777777" w:rsidR="003819F0" w:rsidRDefault="00ED2197">
      <w:pPr>
        <w:pStyle w:val="ListParagraph"/>
        <w:numPr>
          <w:ilvl w:val="0"/>
          <w:numId w:val="4"/>
        </w:numPr>
        <w:autoSpaceDE w:val="0"/>
        <w:autoSpaceDN w:val="0"/>
        <w:adjustRightInd w:val="0"/>
        <w:spacing w:after="0" w:line="240" w:lineRule="auto"/>
        <w:ind w:right="0"/>
        <w:rPr>
          <w:rFonts w:cs="Arial"/>
          <w:lang w:eastAsia="zh-CN"/>
        </w:rPr>
      </w:pPr>
      <w:r>
        <w:rPr>
          <w:rFonts w:cs="Arial" w:hint="eastAsia"/>
          <w:lang w:eastAsia="zh-CN"/>
        </w:rPr>
        <w:t>仪器包括一款可最多可实现</w:t>
      </w:r>
      <w:r>
        <w:rPr>
          <w:rFonts w:cs="Arial" w:hint="eastAsia"/>
          <w:lang w:eastAsia="zh-CN"/>
        </w:rPr>
        <w:t>2</w:t>
      </w:r>
      <w:r>
        <w:rPr>
          <w:rFonts w:cs="Arial"/>
          <w:lang w:eastAsia="zh-CN"/>
        </w:rPr>
        <w:t>1</w:t>
      </w:r>
      <w:r>
        <w:rPr>
          <w:rFonts w:cs="Arial" w:hint="eastAsia"/>
          <w:lang w:eastAsia="zh-CN"/>
        </w:rPr>
        <w:t>种滤光片颜色组合的</w:t>
      </w:r>
      <w:r>
        <w:rPr>
          <w:rFonts w:cs="Arial"/>
          <w:lang w:eastAsia="zh-CN"/>
        </w:rPr>
        <w:t>OptiFlex</w:t>
      </w:r>
      <w:r>
        <w:rPr>
          <w:rFonts w:cs="Arial" w:hint="eastAsia"/>
          <w:lang w:eastAsia="zh-CN"/>
        </w:rPr>
        <w:t>系统，支持多重检测。</w:t>
      </w:r>
    </w:p>
    <w:p w14:paraId="40F51CE2" w14:textId="77777777" w:rsidR="003819F0" w:rsidRDefault="00ED2197">
      <w:pPr>
        <w:pStyle w:val="ListParagraph"/>
        <w:numPr>
          <w:ilvl w:val="0"/>
          <w:numId w:val="4"/>
        </w:numPr>
        <w:autoSpaceDE w:val="0"/>
        <w:autoSpaceDN w:val="0"/>
        <w:adjustRightInd w:val="0"/>
        <w:spacing w:after="0" w:line="240" w:lineRule="auto"/>
        <w:ind w:right="0"/>
        <w:rPr>
          <w:rFonts w:cs="Arial"/>
          <w:lang w:eastAsia="zh-CN"/>
        </w:rPr>
      </w:pPr>
      <w:r>
        <w:rPr>
          <w:rFonts w:cs="Arial" w:hint="eastAsia"/>
          <w:lang w:eastAsia="zh-CN"/>
        </w:rPr>
        <w:t>仪器支持至少两种反应化学试剂，即使用</w:t>
      </w:r>
      <w:r>
        <w:rPr>
          <w:rFonts w:cs="Arial" w:hint="eastAsia"/>
          <w:lang w:eastAsia="zh-CN"/>
        </w:rPr>
        <w:t>TaqMan</w:t>
      </w:r>
      <w:r>
        <w:rPr>
          <w:rFonts w:cs="Arial" w:hint="eastAsia"/>
          <w:lang w:eastAsia="zh-CN"/>
        </w:rPr>
        <w:t>探针的荧光</w:t>
      </w:r>
      <w:r>
        <w:rPr>
          <w:rFonts w:cs="Arial" w:hint="eastAsia"/>
          <w:lang w:eastAsia="zh-CN"/>
        </w:rPr>
        <w:t>5'</w:t>
      </w:r>
      <w:r>
        <w:rPr>
          <w:rFonts w:cs="Arial" w:hint="eastAsia"/>
          <w:lang w:eastAsia="zh-CN"/>
        </w:rPr>
        <w:t>核酸酶检测体系以及</w:t>
      </w:r>
      <w:r>
        <w:rPr>
          <w:rFonts w:cs="Arial" w:hint="eastAsia"/>
          <w:lang w:eastAsia="zh-CN"/>
        </w:rPr>
        <w:t>SYBR Green DNA</w:t>
      </w:r>
      <w:r>
        <w:rPr>
          <w:rFonts w:cs="Arial" w:hint="eastAsia"/>
          <w:lang w:eastAsia="zh-CN"/>
        </w:rPr>
        <w:t>结合染料化学试剂。</w:t>
      </w:r>
    </w:p>
    <w:p w14:paraId="1661E657" w14:textId="77777777" w:rsidR="003819F0" w:rsidRDefault="00ED2197">
      <w:pPr>
        <w:pStyle w:val="ListParagraph"/>
        <w:numPr>
          <w:ilvl w:val="0"/>
          <w:numId w:val="4"/>
        </w:numPr>
        <w:autoSpaceDE w:val="0"/>
        <w:autoSpaceDN w:val="0"/>
        <w:adjustRightInd w:val="0"/>
        <w:spacing w:after="0" w:line="240" w:lineRule="auto"/>
        <w:ind w:right="0"/>
        <w:rPr>
          <w:rFonts w:cs="Arial"/>
          <w:lang w:eastAsia="zh-CN"/>
        </w:rPr>
      </w:pPr>
      <w:r>
        <w:rPr>
          <w:rFonts w:cs="Arial" w:hint="eastAsia"/>
          <w:lang w:eastAsia="zh-CN"/>
        </w:rPr>
        <w:t>仪器经实验证实可在</w:t>
      </w:r>
      <w:r>
        <w:rPr>
          <w:rFonts w:cs="Arial" w:hint="eastAsia"/>
          <w:lang w:eastAsia="zh-CN"/>
        </w:rPr>
        <w:t>9</w:t>
      </w:r>
      <w:r>
        <w:rPr>
          <w:rFonts w:cs="Arial"/>
          <w:lang w:eastAsia="zh-CN"/>
        </w:rPr>
        <w:t>9.7%</w:t>
      </w:r>
      <w:r>
        <w:rPr>
          <w:rFonts w:cs="Arial" w:hint="eastAsia"/>
          <w:lang w:eastAsia="zh-CN"/>
        </w:rPr>
        <w:t>置信度下对</w:t>
      </w:r>
      <w:r>
        <w:rPr>
          <w:rFonts w:cs="Arial" w:hint="eastAsia"/>
          <w:lang w:eastAsia="zh-CN"/>
        </w:rPr>
        <w:t>5</w:t>
      </w:r>
      <w:r>
        <w:rPr>
          <w:rFonts w:cs="Arial"/>
          <w:lang w:eastAsia="zh-CN"/>
        </w:rPr>
        <w:t>,000</w:t>
      </w:r>
      <w:r>
        <w:rPr>
          <w:rFonts w:cs="Arial" w:hint="eastAsia"/>
          <w:lang w:eastAsia="zh-CN"/>
        </w:rPr>
        <w:t>和</w:t>
      </w:r>
      <w:r>
        <w:rPr>
          <w:rFonts w:cs="Arial" w:hint="eastAsia"/>
          <w:lang w:eastAsia="zh-CN"/>
        </w:rPr>
        <w:t>1</w:t>
      </w:r>
      <w:r>
        <w:rPr>
          <w:rFonts w:cs="Arial"/>
          <w:lang w:eastAsia="zh-CN"/>
        </w:rPr>
        <w:t>0</w:t>
      </w:r>
      <w:r>
        <w:rPr>
          <w:rFonts w:cs="Arial" w:hint="eastAsia"/>
          <w:lang w:eastAsia="zh-CN"/>
        </w:rPr>
        <w:t>,</w:t>
      </w:r>
      <w:r>
        <w:rPr>
          <w:rFonts w:cs="Arial"/>
          <w:lang w:eastAsia="zh-CN"/>
        </w:rPr>
        <w:t>000</w:t>
      </w:r>
      <w:r>
        <w:rPr>
          <w:rFonts w:cs="Arial" w:hint="eastAsia"/>
          <w:lang w:eastAsia="zh-CN"/>
        </w:rPr>
        <w:t>个模板拷贝数进行区分。</w:t>
      </w:r>
    </w:p>
    <w:p w14:paraId="44CE6216" w14:textId="77777777" w:rsidR="003819F0" w:rsidRDefault="00ED2197">
      <w:pPr>
        <w:pStyle w:val="ListParagraph"/>
        <w:numPr>
          <w:ilvl w:val="0"/>
          <w:numId w:val="4"/>
        </w:numPr>
        <w:autoSpaceDE w:val="0"/>
        <w:autoSpaceDN w:val="0"/>
        <w:adjustRightInd w:val="0"/>
        <w:spacing w:after="0" w:line="240" w:lineRule="auto"/>
        <w:ind w:right="0"/>
        <w:rPr>
          <w:rFonts w:cs="Arial"/>
          <w:lang w:eastAsia="zh-CN"/>
        </w:rPr>
      </w:pPr>
      <w:r>
        <w:rPr>
          <w:rFonts w:cs="Arial" w:hint="eastAsia"/>
          <w:lang w:eastAsia="zh-CN"/>
        </w:rPr>
        <w:t>仪器经实验证实可在单重检测对低至单拷贝模板进行检测。</w:t>
      </w:r>
    </w:p>
    <w:p w14:paraId="3C95AE99" w14:textId="77777777" w:rsidR="003819F0" w:rsidRDefault="003819F0">
      <w:pPr>
        <w:autoSpaceDE w:val="0"/>
        <w:autoSpaceDN w:val="0"/>
        <w:adjustRightInd w:val="0"/>
        <w:spacing w:after="0"/>
        <w:rPr>
          <w:rFonts w:cs="Arial"/>
          <w:b/>
          <w:lang w:eastAsia="zh-CN"/>
        </w:rPr>
      </w:pPr>
    </w:p>
    <w:p w14:paraId="5557FDCB" w14:textId="77777777" w:rsidR="003819F0" w:rsidRDefault="003819F0">
      <w:pPr>
        <w:autoSpaceDE w:val="0"/>
        <w:autoSpaceDN w:val="0"/>
        <w:adjustRightInd w:val="0"/>
        <w:spacing w:after="0"/>
        <w:rPr>
          <w:rFonts w:cs="Arial"/>
          <w:b/>
          <w:lang w:eastAsia="zh-CN"/>
        </w:rPr>
      </w:pPr>
    </w:p>
    <w:p w14:paraId="2BB04943" w14:textId="77777777" w:rsidR="003819F0" w:rsidRDefault="00ED2197">
      <w:pPr>
        <w:autoSpaceDE w:val="0"/>
        <w:autoSpaceDN w:val="0"/>
        <w:adjustRightInd w:val="0"/>
        <w:spacing w:after="0"/>
        <w:ind w:hanging="562"/>
        <w:rPr>
          <w:rFonts w:cs="Arial"/>
          <w:lang w:eastAsia="zh-CN"/>
        </w:rPr>
      </w:pPr>
      <w:r>
        <w:rPr>
          <w:rFonts w:cs="Arial" w:hint="eastAsia"/>
          <w:b/>
          <w:bCs/>
          <w:lang w:eastAsia="zh-CN"/>
        </w:rPr>
        <w:t>仪器软件</w:t>
      </w:r>
    </w:p>
    <w:p w14:paraId="24F75420" w14:textId="77777777" w:rsidR="003819F0" w:rsidRDefault="00ED2197">
      <w:pPr>
        <w:pStyle w:val="ListParagraph"/>
        <w:numPr>
          <w:ilvl w:val="0"/>
          <w:numId w:val="5"/>
        </w:numPr>
        <w:autoSpaceDE w:val="0"/>
        <w:autoSpaceDN w:val="0"/>
        <w:adjustRightInd w:val="0"/>
        <w:spacing w:after="0" w:line="240" w:lineRule="auto"/>
        <w:ind w:right="0"/>
        <w:rPr>
          <w:rFonts w:cs="Arial"/>
          <w:lang w:eastAsia="zh-CN"/>
        </w:rPr>
      </w:pPr>
      <w:r>
        <w:rPr>
          <w:rFonts w:cs="Arial" w:hint="eastAsia"/>
          <w:lang w:eastAsia="zh-CN"/>
        </w:rPr>
        <w:t>仪器软件可灵活定制运行程序。</w:t>
      </w:r>
    </w:p>
    <w:p w14:paraId="3F631FB9" w14:textId="77777777" w:rsidR="003819F0" w:rsidRDefault="00ED2197">
      <w:pPr>
        <w:pStyle w:val="ListParagraph"/>
        <w:numPr>
          <w:ilvl w:val="0"/>
          <w:numId w:val="5"/>
        </w:numPr>
        <w:autoSpaceDE w:val="0"/>
        <w:autoSpaceDN w:val="0"/>
        <w:adjustRightInd w:val="0"/>
        <w:spacing w:after="0" w:line="240" w:lineRule="auto"/>
        <w:ind w:right="0"/>
        <w:rPr>
          <w:rFonts w:cs="Arial"/>
          <w:lang w:eastAsia="zh-CN"/>
        </w:rPr>
      </w:pPr>
      <w:r>
        <w:rPr>
          <w:rFonts w:cs="Arial" w:hint="eastAsia"/>
          <w:lang w:eastAsia="zh-CN"/>
        </w:rPr>
        <w:t>仪器软件允许创建通过密码锁定的安全模板，限制修改运行设置。</w:t>
      </w:r>
    </w:p>
    <w:p w14:paraId="58C4DCB7" w14:textId="77777777" w:rsidR="003819F0" w:rsidRDefault="00ED2197">
      <w:pPr>
        <w:pStyle w:val="ListParagraph"/>
        <w:numPr>
          <w:ilvl w:val="0"/>
          <w:numId w:val="5"/>
        </w:numPr>
        <w:autoSpaceDE w:val="0"/>
        <w:autoSpaceDN w:val="0"/>
        <w:adjustRightInd w:val="0"/>
        <w:spacing w:after="0" w:line="240" w:lineRule="auto"/>
        <w:ind w:right="0"/>
        <w:rPr>
          <w:rFonts w:cs="Arial"/>
          <w:lang w:eastAsia="zh-CN"/>
        </w:rPr>
      </w:pPr>
      <w:r>
        <w:rPr>
          <w:rFonts w:cs="Arial" w:hint="eastAsia"/>
          <w:lang w:eastAsia="zh-CN"/>
        </w:rPr>
        <w:t>仪器软件可提供原始荧光数据和多组分（按染料类型分类）数据，以对实验进行疑难排查。</w:t>
      </w:r>
    </w:p>
    <w:p w14:paraId="13543086" w14:textId="77777777" w:rsidR="003819F0" w:rsidRDefault="00ED2197">
      <w:pPr>
        <w:pStyle w:val="ListParagraph"/>
        <w:numPr>
          <w:ilvl w:val="0"/>
          <w:numId w:val="5"/>
        </w:numPr>
        <w:autoSpaceDE w:val="0"/>
        <w:autoSpaceDN w:val="0"/>
        <w:adjustRightInd w:val="0"/>
        <w:spacing w:after="0" w:line="240" w:lineRule="auto"/>
        <w:ind w:right="0"/>
        <w:rPr>
          <w:rFonts w:cs="Arial"/>
          <w:lang w:eastAsia="zh-CN"/>
        </w:rPr>
      </w:pPr>
      <w:r>
        <w:rPr>
          <w:rFonts w:cs="Arial" w:hint="eastAsia"/>
          <w:lang w:eastAsia="zh-CN"/>
        </w:rPr>
        <w:t>仪器软件可为连接的仪器提供运行监测。</w:t>
      </w:r>
    </w:p>
    <w:p w14:paraId="1FD64891" w14:textId="77777777" w:rsidR="003819F0" w:rsidRDefault="00ED2197">
      <w:pPr>
        <w:pStyle w:val="ListParagraph"/>
        <w:numPr>
          <w:ilvl w:val="0"/>
          <w:numId w:val="5"/>
        </w:numPr>
        <w:autoSpaceDE w:val="0"/>
        <w:autoSpaceDN w:val="0"/>
        <w:adjustRightInd w:val="0"/>
        <w:spacing w:after="0" w:line="240" w:lineRule="auto"/>
        <w:ind w:right="0"/>
        <w:rPr>
          <w:rFonts w:cs="Arial"/>
          <w:lang w:eastAsia="zh-CN"/>
        </w:rPr>
      </w:pPr>
      <w:r>
        <w:rPr>
          <w:rFonts w:cs="Arial" w:hint="eastAsia"/>
          <w:lang w:eastAsia="zh-CN"/>
        </w:rPr>
        <w:t>仪器软件包含了一些预先优化的运行程序，适用于标准曲线、相对标准曲线、基因表达相对定量及基于</w:t>
      </w:r>
      <w:r>
        <w:rPr>
          <w:rFonts w:cs="Arial" w:hint="eastAsia"/>
          <w:lang w:eastAsia="zh-CN"/>
        </w:rPr>
        <w:t>T</w:t>
      </w:r>
      <w:r>
        <w:rPr>
          <w:rFonts w:cs="Arial"/>
          <w:lang w:eastAsia="zh-CN"/>
        </w:rPr>
        <w:t>aqMan</w:t>
      </w:r>
      <w:r>
        <w:rPr>
          <w:rFonts w:cs="Arial" w:hint="eastAsia"/>
          <w:lang w:eastAsia="zh-CN"/>
        </w:rPr>
        <w:t>和</w:t>
      </w:r>
      <w:r>
        <w:rPr>
          <w:rFonts w:cs="Arial" w:hint="eastAsia"/>
          <w:lang w:eastAsia="zh-CN"/>
        </w:rPr>
        <w:t>S</w:t>
      </w:r>
      <w:r>
        <w:rPr>
          <w:rFonts w:cs="Arial"/>
          <w:lang w:eastAsia="zh-CN"/>
        </w:rPr>
        <w:t>YBR Green</w:t>
      </w:r>
      <w:r>
        <w:rPr>
          <w:rFonts w:cs="Arial" w:hint="eastAsia"/>
          <w:lang w:eastAsia="zh-CN"/>
        </w:rPr>
        <w:t>试剂的</w:t>
      </w:r>
      <w:r>
        <w:rPr>
          <w:rFonts w:cs="Arial" w:hint="eastAsia"/>
          <w:lang w:eastAsia="zh-CN"/>
        </w:rPr>
        <w:t>S</w:t>
      </w:r>
      <w:r>
        <w:rPr>
          <w:rFonts w:cs="Arial"/>
          <w:lang w:eastAsia="zh-CN"/>
        </w:rPr>
        <w:t>NP</w:t>
      </w:r>
      <w:r>
        <w:rPr>
          <w:rFonts w:cs="Arial" w:hint="eastAsia"/>
          <w:lang w:eastAsia="zh-CN"/>
        </w:rPr>
        <w:t>分型等应用，以便可以快速开始运行。</w:t>
      </w:r>
    </w:p>
    <w:p w14:paraId="7AAAABE1" w14:textId="77777777" w:rsidR="003819F0" w:rsidRDefault="00ED2197">
      <w:pPr>
        <w:pStyle w:val="ListParagraph"/>
        <w:numPr>
          <w:ilvl w:val="0"/>
          <w:numId w:val="5"/>
        </w:numPr>
        <w:autoSpaceDE w:val="0"/>
        <w:autoSpaceDN w:val="0"/>
        <w:adjustRightInd w:val="0"/>
        <w:spacing w:after="0" w:line="240" w:lineRule="auto"/>
        <w:ind w:right="0"/>
        <w:rPr>
          <w:rFonts w:cs="Arial"/>
          <w:lang w:eastAsia="zh-CN"/>
        </w:rPr>
      </w:pPr>
      <w:r>
        <w:rPr>
          <w:rFonts w:cs="Arial" w:hint="eastAsia"/>
          <w:lang w:eastAsia="zh-CN"/>
        </w:rPr>
        <w:t>在开始运行之前，仪器软件允许用户无需进行孔板设置即可运行检测板，并在运行后对不正确的染料或靶标分配等所有孔板设置错误进行纠正。</w:t>
      </w:r>
    </w:p>
    <w:p w14:paraId="0090C257" w14:textId="77777777" w:rsidR="003819F0" w:rsidRDefault="00ED2197">
      <w:pPr>
        <w:pStyle w:val="ListParagraph"/>
        <w:numPr>
          <w:ilvl w:val="0"/>
          <w:numId w:val="5"/>
        </w:numPr>
        <w:autoSpaceDE w:val="0"/>
        <w:autoSpaceDN w:val="0"/>
        <w:adjustRightInd w:val="0"/>
        <w:spacing w:after="0" w:line="240" w:lineRule="auto"/>
        <w:ind w:right="0"/>
        <w:rPr>
          <w:rFonts w:cs="Arial"/>
          <w:lang w:eastAsia="zh-CN"/>
        </w:rPr>
      </w:pPr>
      <w:r>
        <w:rPr>
          <w:rFonts w:cs="Arial" w:hint="eastAsia"/>
          <w:lang w:eastAsia="zh-CN"/>
        </w:rPr>
        <w:t>仪器软件可为曲线质量检查提供一个单一指标。</w:t>
      </w:r>
    </w:p>
    <w:p w14:paraId="4C7C30C9" w14:textId="77777777" w:rsidR="003819F0" w:rsidRDefault="00ED2197">
      <w:pPr>
        <w:pStyle w:val="ListParagraph"/>
        <w:numPr>
          <w:ilvl w:val="0"/>
          <w:numId w:val="5"/>
        </w:numPr>
        <w:autoSpaceDE w:val="0"/>
        <w:autoSpaceDN w:val="0"/>
        <w:adjustRightInd w:val="0"/>
        <w:spacing w:after="0" w:line="240" w:lineRule="auto"/>
        <w:ind w:right="0"/>
        <w:rPr>
          <w:rFonts w:cs="Arial"/>
          <w:lang w:eastAsia="zh-CN"/>
        </w:rPr>
      </w:pPr>
      <w:r>
        <w:rPr>
          <w:rFonts w:cs="Arial" w:hint="eastAsia"/>
          <w:lang w:eastAsia="zh-CN"/>
        </w:rPr>
        <w:lastRenderedPageBreak/>
        <w:t>仪器软件可提供定制化工具，使得用户能够应用自己的</w:t>
      </w:r>
      <w:r>
        <w:rPr>
          <w:rFonts w:cs="Arial" w:hint="eastAsia"/>
          <w:lang w:eastAsia="zh-CN"/>
        </w:rPr>
        <w:t>Q</w:t>
      </w:r>
      <w:r>
        <w:rPr>
          <w:rFonts w:cs="Arial"/>
          <w:lang w:eastAsia="zh-CN"/>
        </w:rPr>
        <w:t>C</w:t>
      </w:r>
      <w:r>
        <w:rPr>
          <w:rFonts w:cs="Arial" w:hint="eastAsia"/>
          <w:lang w:eastAsia="zh-CN"/>
        </w:rPr>
        <w:t>指标。</w:t>
      </w:r>
    </w:p>
    <w:p w14:paraId="53687D2A" w14:textId="77777777" w:rsidR="003819F0" w:rsidRDefault="00ED2197">
      <w:pPr>
        <w:pStyle w:val="ListParagraph"/>
        <w:numPr>
          <w:ilvl w:val="0"/>
          <w:numId w:val="5"/>
        </w:numPr>
        <w:autoSpaceDE w:val="0"/>
        <w:autoSpaceDN w:val="0"/>
        <w:adjustRightInd w:val="0"/>
        <w:spacing w:after="0" w:line="240" w:lineRule="auto"/>
        <w:ind w:right="0"/>
        <w:rPr>
          <w:rFonts w:cs="Arial"/>
          <w:lang w:eastAsia="zh-CN"/>
        </w:rPr>
      </w:pPr>
      <w:r>
        <w:rPr>
          <w:rFonts w:cs="Arial" w:hint="eastAsia"/>
          <w:lang w:eastAsia="zh-CN"/>
        </w:rPr>
        <w:t>仪器软件可将包括原始及分析后数据的所有运行结果导出至</w:t>
      </w:r>
      <w:r>
        <w:rPr>
          <w:rFonts w:cs="Arial"/>
          <w:lang w:eastAsia="zh-CN"/>
        </w:rPr>
        <w:t>Microsoft® Excel™</w:t>
      </w:r>
      <w:r>
        <w:rPr>
          <w:rFonts w:cs="Arial" w:hint="eastAsia"/>
          <w:lang w:eastAsia="zh-CN"/>
        </w:rPr>
        <w:t>和</w:t>
      </w:r>
      <w:r>
        <w:rPr>
          <w:rFonts w:cs="Arial"/>
          <w:lang w:eastAsia="zh-CN"/>
        </w:rPr>
        <w:t>RDML</w:t>
      </w:r>
      <w:r>
        <w:rPr>
          <w:rFonts w:cs="Arial" w:hint="eastAsia"/>
          <w:lang w:eastAsia="zh-CN"/>
        </w:rPr>
        <w:t>（实时数据标记语言，符合</w:t>
      </w:r>
      <w:r>
        <w:rPr>
          <w:rFonts w:cs="Arial" w:hint="eastAsia"/>
          <w:lang w:eastAsia="zh-CN"/>
        </w:rPr>
        <w:t>M</w:t>
      </w:r>
      <w:r>
        <w:rPr>
          <w:rFonts w:cs="Arial"/>
          <w:lang w:eastAsia="zh-CN"/>
        </w:rPr>
        <w:t>IQE</w:t>
      </w:r>
      <w:r>
        <w:rPr>
          <w:rFonts w:cs="Arial" w:hint="eastAsia"/>
          <w:lang w:eastAsia="zh-CN"/>
        </w:rPr>
        <w:t>指南要求）</w:t>
      </w:r>
    </w:p>
    <w:p w14:paraId="6A969A02" w14:textId="77777777" w:rsidR="003819F0" w:rsidRDefault="00ED2197">
      <w:pPr>
        <w:pStyle w:val="ListParagraph"/>
        <w:numPr>
          <w:ilvl w:val="0"/>
          <w:numId w:val="5"/>
        </w:numPr>
        <w:autoSpaceDE w:val="0"/>
        <w:autoSpaceDN w:val="0"/>
        <w:adjustRightInd w:val="0"/>
        <w:spacing w:after="0" w:line="240" w:lineRule="auto"/>
        <w:ind w:right="0"/>
        <w:rPr>
          <w:rFonts w:cs="Arial"/>
          <w:lang w:eastAsia="zh-CN"/>
        </w:rPr>
      </w:pPr>
      <w:r>
        <w:rPr>
          <w:rFonts w:cs="Arial" w:hint="eastAsia"/>
          <w:lang w:eastAsia="zh-CN"/>
        </w:rPr>
        <w:t>仪器软件可保存所有</w:t>
      </w:r>
      <w:r>
        <w:rPr>
          <w:rFonts w:cs="Arial" w:hint="eastAsia"/>
          <w:lang w:eastAsia="zh-CN"/>
        </w:rPr>
        <w:t>.</w:t>
      </w:r>
      <w:r>
        <w:rPr>
          <w:rFonts w:cs="Arial"/>
          <w:lang w:eastAsia="zh-CN"/>
        </w:rPr>
        <w:t>png</w:t>
      </w:r>
      <w:r>
        <w:rPr>
          <w:rFonts w:cs="Arial" w:hint="eastAsia"/>
          <w:lang w:eastAsia="zh-CN"/>
        </w:rPr>
        <w:t>和</w:t>
      </w:r>
      <w:r>
        <w:rPr>
          <w:rFonts w:cs="Arial" w:hint="eastAsia"/>
          <w:lang w:eastAsia="zh-CN"/>
        </w:rPr>
        <w:t>.</w:t>
      </w:r>
      <w:r>
        <w:rPr>
          <w:rFonts w:cs="Arial"/>
          <w:lang w:eastAsia="zh-CN"/>
        </w:rPr>
        <w:t>svg</w:t>
      </w:r>
      <w:r>
        <w:rPr>
          <w:rFonts w:cs="Arial" w:hint="eastAsia"/>
          <w:lang w:eastAsia="zh-CN"/>
        </w:rPr>
        <w:t>格式的图片。</w:t>
      </w:r>
    </w:p>
    <w:p w14:paraId="2E9F3231" w14:textId="77777777" w:rsidR="003819F0" w:rsidRDefault="00ED2197">
      <w:pPr>
        <w:pStyle w:val="ListParagraph"/>
        <w:numPr>
          <w:ilvl w:val="0"/>
          <w:numId w:val="5"/>
        </w:numPr>
        <w:autoSpaceDE w:val="0"/>
        <w:autoSpaceDN w:val="0"/>
        <w:adjustRightInd w:val="0"/>
        <w:spacing w:after="0" w:line="240" w:lineRule="auto"/>
        <w:ind w:right="0"/>
        <w:rPr>
          <w:rFonts w:cs="Arial"/>
          <w:lang w:eastAsia="zh-CN"/>
        </w:rPr>
      </w:pPr>
      <w:r>
        <w:rPr>
          <w:rFonts w:cs="Arial" w:hint="eastAsia"/>
          <w:lang w:eastAsia="zh-CN"/>
        </w:rPr>
        <w:t>仪器软件允许用户预先选择需要导出的数据以及导出文件的位置。</w:t>
      </w:r>
    </w:p>
    <w:p w14:paraId="2C55581F" w14:textId="77777777" w:rsidR="003819F0" w:rsidRDefault="00ED2197">
      <w:pPr>
        <w:pStyle w:val="ListParagraph"/>
        <w:numPr>
          <w:ilvl w:val="0"/>
          <w:numId w:val="5"/>
        </w:numPr>
        <w:autoSpaceDE w:val="0"/>
        <w:autoSpaceDN w:val="0"/>
        <w:adjustRightInd w:val="0"/>
        <w:spacing w:after="0" w:line="240" w:lineRule="auto"/>
        <w:ind w:right="0"/>
        <w:rPr>
          <w:rFonts w:cs="Arial"/>
          <w:lang w:eastAsia="zh-CN"/>
        </w:rPr>
      </w:pPr>
      <w:r>
        <w:rPr>
          <w:rFonts w:cs="Arial" w:hint="eastAsia"/>
          <w:lang w:eastAsia="zh-CN"/>
        </w:rPr>
        <w:t>仪器软件允许通过命令行实现分析后运行文件的批量导出。</w:t>
      </w:r>
    </w:p>
    <w:p w14:paraId="61225A54" w14:textId="77777777" w:rsidR="003819F0" w:rsidRDefault="00ED2197">
      <w:pPr>
        <w:pStyle w:val="ListParagraph"/>
        <w:numPr>
          <w:ilvl w:val="0"/>
          <w:numId w:val="5"/>
        </w:numPr>
        <w:autoSpaceDE w:val="0"/>
        <w:autoSpaceDN w:val="0"/>
        <w:adjustRightInd w:val="0"/>
        <w:spacing w:after="0" w:line="240" w:lineRule="auto"/>
        <w:ind w:right="0"/>
        <w:rPr>
          <w:rFonts w:cs="Arial"/>
          <w:lang w:eastAsia="zh-CN"/>
        </w:rPr>
      </w:pPr>
      <w:r>
        <w:rPr>
          <w:rFonts w:cs="Arial" w:hint="eastAsia"/>
          <w:lang w:eastAsia="zh-CN"/>
        </w:rPr>
        <w:t>仪器软件具有桌面版及在线版。</w:t>
      </w:r>
    </w:p>
    <w:p w14:paraId="7DF023C6" w14:textId="77777777" w:rsidR="003819F0" w:rsidRDefault="00ED2197">
      <w:pPr>
        <w:pStyle w:val="ListParagraph"/>
        <w:numPr>
          <w:ilvl w:val="0"/>
          <w:numId w:val="5"/>
        </w:numPr>
        <w:autoSpaceDE w:val="0"/>
        <w:autoSpaceDN w:val="0"/>
        <w:adjustRightInd w:val="0"/>
        <w:spacing w:after="0" w:line="240" w:lineRule="auto"/>
        <w:ind w:right="0"/>
        <w:rPr>
          <w:rFonts w:cs="Arial"/>
          <w:lang w:eastAsia="zh-CN"/>
        </w:rPr>
      </w:pPr>
      <w:r>
        <w:rPr>
          <w:rFonts w:cs="Arial" w:hint="eastAsia"/>
          <w:lang w:eastAsia="zh-CN"/>
        </w:rPr>
        <w:t>桌面版支持</w:t>
      </w:r>
      <w:r>
        <w:rPr>
          <w:rFonts w:cs="Arial" w:hint="eastAsia"/>
          <w:lang w:eastAsia="zh-CN"/>
        </w:rPr>
        <w:t>W</w:t>
      </w:r>
      <w:r>
        <w:rPr>
          <w:rFonts w:cs="Arial"/>
          <w:lang w:eastAsia="zh-CN"/>
        </w:rPr>
        <w:t>indows</w:t>
      </w:r>
      <w:r>
        <w:rPr>
          <w:rFonts w:cs="Arial" w:hint="eastAsia"/>
          <w:lang w:eastAsia="zh-CN"/>
        </w:rPr>
        <w:t>和</w:t>
      </w:r>
      <w:r>
        <w:rPr>
          <w:rFonts w:cs="Arial" w:hint="eastAsia"/>
          <w:lang w:eastAsia="zh-CN"/>
        </w:rPr>
        <w:t>M</w:t>
      </w:r>
      <w:r>
        <w:rPr>
          <w:rFonts w:cs="Arial"/>
          <w:lang w:eastAsia="zh-CN"/>
        </w:rPr>
        <w:t>AC</w:t>
      </w:r>
      <w:r>
        <w:rPr>
          <w:rFonts w:cs="Arial" w:hint="eastAsia"/>
          <w:lang w:eastAsia="zh-CN"/>
        </w:rPr>
        <w:t>操作系统。</w:t>
      </w:r>
    </w:p>
    <w:p w14:paraId="00996C47" w14:textId="77777777" w:rsidR="003819F0" w:rsidRDefault="00ED2197">
      <w:pPr>
        <w:pStyle w:val="ListParagraph"/>
        <w:numPr>
          <w:ilvl w:val="0"/>
          <w:numId w:val="5"/>
        </w:numPr>
        <w:autoSpaceDE w:val="0"/>
        <w:autoSpaceDN w:val="0"/>
        <w:adjustRightInd w:val="0"/>
        <w:spacing w:after="0" w:line="240" w:lineRule="auto"/>
        <w:ind w:right="0"/>
        <w:rPr>
          <w:rFonts w:cs="Arial"/>
          <w:lang w:eastAsia="zh-CN"/>
        </w:rPr>
      </w:pPr>
      <w:r>
        <w:rPr>
          <w:rFonts w:cs="Arial" w:hint="eastAsia"/>
          <w:lang w:eastAsia="zh-CN"/>
        </w:rPr>
        <w:t>在线版支持</w:t>
      </w:r>
      <w:r>
        <w:rPr>
          <w:rFonts w:cs="Arial" w:hint="eastAsia"/>
          <w:lang w:eastAsia="zh-CN"/>
        </w:rPr>
        <w:t>C</w:t>
      </w:r>
      <w:r>
        <w:rPr>
          <w:rFonts w:cs="Arial"/>
          <w:lang w:eastAsia="zh-CN"/>
        </w:rPr>
        <w:t>hrome</w:t>
      </w:r>
      <w:r>
        <w:rPr>
          <w:rFonts w:cs="Arial" w:hint="eastAsia"/>
          <w:lang w:eastAsia="zh-CN"/>
        </w:rPr>
        <w:t>、</w:t>
      </w:r>
      <w:r>
        <w:rPr>
          <w:rFonts w:cs="Arial" w:hint="eastAsia"/>
          <w:lang w:eastAsia="zh-CN"/>
        </w:rPr>
        <w:t>I</w:t>
      </w:r>
      <w:r>
        <w:rPr>
          <w:rFonts w:cs="Arial"/>
          <w:lang w:eastAsia="zh-CN"/>
        </w:rPr>
        <w:t>nternet Explorer</w:t>
      </w:r>
      <w:r>
        <w:rPr>
          <w:rFonts w:cs="Arial" w:hint="eastAsia"/>
          <w:lang w:eastAsia="zh-CN"/>
        </w:rPr>
        <w:t>、</w:t>
      </w:r>
      <w:r>
        <w:rPr>
          <w:rFonts w:cs="Arial" w:hint="eastAsia"/>
          <w:lang w:eastAsia="zh-CN"/>
        </w:rPr>
        <w:t>F</w:t>
      </w:r>
      <w:r>
        <w:rPr>
          <w:rFonts w:cs="Arial"/>
          <w:lang w:eastAsia="zh-CN"/>
        </w:rPr>
        <w:t>irefox</w:t>
      </w:r>
      <w:r>
        <w:rPr>
          <w:rFonts w:cs="Arial" w:hint="eastAsia"/>
          <w:lang w:eastAsia="zh-CN"/>
        </w:rPr>
        <w:t>和</w:t>
      </w:r>
      <w:r>
        <w:rPr>
          <w:rFonts w:cs="Arial" w:hint="eastAsia"/>
          <w:lang w:eastAsia="zh-CN"/>
        </w:rPr>
        <w:t>S</w:t>
      </w:r>
      <w:r>
        <w:rPr>
          <w:rFonts w:cs="Arial"/>
          <w:lang w:eastAsia="zh-CN"/>
        </w:rPr>
        <w:t>afari</w:t>
      </w:r>
      <w:r>
        <w:rPr>
          <w:rFonts w:cs="Arial" w:hint="eastAsia"/>
          <w:lang w:eastAsia="zh-CN"/>
        </w:rPr>
        <w:t>浏览器。</w:t>
      </w:r>
    </w:p>
    <w:p w14:paraId="18DB9153" w14:textId="77777777" w:rsidR="003819F0" w:rsidRDefault="00ED2197">
      <w:pPr>
        <w:pStyle w:val="ListParagraph"/>
        <w:numPr>
          <w:ilvl w:val="0"/>
          <w:numId w:val="5"/>
        </w:numPr>
        <w:autoSpaceDE w:val="0"/>
        <w:autoSpaceDN w:val="0"/>
        <w:adjustRightInd w:val="0"/>
        <w:spacing w:after="0" w:line="240" w:lineRule="auto"/>
        <w:ind w:right="0"/>
        <w:rPr>
          <w:rFonts w:cs="Arial"/>
          <w:lang w:eastAsia="zh-CN"/>
        </w:rPr>
      </w:pPr>
      <w:r>
        <w:rPr>
          <w:rFonts w:cs="Arial" w:hint="eastAsia"/>
          <w:lang w:eastAsia="zh-CN"/>
        </w:rPr>
        <w:t>桌面版可完成单块板的运行设置和数据分析，用于相对定量、</w:t>
      </w:r>
      <w:r>
        <w:rPr>
          <w:rFonts w:cs="Arial" w:hint="eastAsia"/>
          <w:lang w:eastAsia="zh-CN"/>
        </w:rPr>
        <w:t>S</w:t>
      </w:r>
      <w:r>
        <w:rPr>
          <w:rFonts w:cs="Arial"/>
          <w:lang w:eastAsia="zh-CN"/>
        </w:rPr>
        <w:t>NP</w:t>
      </w:r>
      <w:r>
        <w:rPr>
          <w:rFonts w:cs="Arial" w:hint="eastAsia"/>
          <w:lang w:eastAsia="zh-CN"/>
        </w:rPr>
        <w:t>分型、标准曲线和存在缺失分析。</w:t>
      </w:r>
    </w:p>
    <w:p w14:paraId="3A62D31A" w14:textId="77777777" w:rsidR="003819F0" w:rsidRDefault="00ED2197">
      <w:pPr>
        <w:pStyle w:val="ListParagraph"/>
        <w:numPr>
          <w:ilvl w:val="0"/>
          <w:numId w:val="5"/>
        </w:numPr>
        <w:autoSpaceDE w:val="0"/>
        <w:autoSpaceDN w:val="0"/>
        <w:adjustRightInd w:val="0"/>
        <w:spacing w:after="0" w:line="240" w:lineRule="auto"/>
        <w:ind w:right="0"/>
        <w:rPr>
          <w:rFonts w:cs="Arial"/>
          <w:lang w:eastAsia="zh-CN"/>
        </w:rPr>
      </w:pPr>
      <w:r>
        <w:rPr>
          <w:rFonts w:cs="Arial" w:hint="eastAsia"/>
          <w:lang w:eastAsia="zh-CN"/>
        </w:rPr>
        <w:t>桌面版可应用来自其他板的标准曲线指标。</w:t>
      </w:r>
    </w:p>
    <w:p w14:paraId="7C496964" w14:textId="77777777" w:rsidR="003819F0" w:rsidRDefault="00ED2197">
      <w:pPr>
        <w:pStyle w:val="ListParagraph"/>
        <w:numPr>
          <w:ilvl w:val="0"/>
          <w:numId w:val="5"/>
        </w:numPr>
        <w:autoSpaceDE w:val="0"/>
        <w:autoSpaceDN w:val="0"/>
        <w:adjustRightInd w:val="0"/>
        <w:spacing w:after="0" w:line="240" w:lineRule="auto"/>
        <w:ind w:right="0"/>
        <w:rPr>
          <w:rFonts w:cs="Arial"/>
          <w:lang w:eastAsia="zh-CN"/>
        </w:rPr>
      </w:pPr>
      <w:r>
        <w:rPr>
          <w:rFonts w:cs="Arial" w:hint="eastAsia"/>
          <w:lang w:eastAsia="zh-CN"/>
        </w:rPr>
        <w:t>桌面版可提供一款基因表达实验内源性对照选择工具。</w:t>
      </w:r>
    </w:p>
    <w:p w14:paraId="275D1ADD" w14:textId="77777777" w:rsidR="003819F0" w:rsidRDefault="00ED2197">
      <w:pPr>
        <w:pStyle w:val="ListParagraph"/>
        <w:numPr>
          <w:ilvl w:val="0"/>
          <w:numId w:val="5"/>
        </w:numPr>
        <w:autoSpaceDE w:val="0"/>
        <w:autoSpaceDN w:val="0"/>
        <w:adjustRightInd w:val="0"/>
        <w:spacing w:after="0" w:line="240" w:lineRule="auto"/>
        <w:ind w:right="0"/>
        <w:rPr>
          <w:rFonts w:cs="Arial"/>
          <w:lang w:eastAsia="zh-CN"/>
        </w:rPr>
      </w:pPr>
      <w:r>
        <w:rPr>
          <w:rFonts w:cs="Arial" w:hint="eastAsia"/>
          <w:lang w:eastAsia="zh-CN"/>
        </w:rPr>
        <w:t>桌面版包括一款基因分型优化工具，可利用实时数据帮助挑选基因分型鉴定的最佳循环数，从而帮助节省运行循环和时间。</w:t>
      </w:r>
    </w:p>
    <w:p w14:paraId="39DC5BBD" w14:textId="77777777" w:rsidR="003819F0" w:rsidRDefault="00ED2197">
      <w:pPr>
        <w:pStyle w:val="ListParagraph"/>
        <w:numPr>
          <w:ilvl w:val="0"/>
          <w:numId w:val="5"/>
        </w:numPr>
        <w:autoSpaceDE w:val="0"/>
        <w:autoSpaceDN w:val="0"/>
        <w:adjustRightInd w:val="0"/>
        <w:spacing w:after="0" w:line="240" w:lineRule="auto"/>
        <w:ind w:right="0"/>
        <w:rPr>
          <w:rFonts w:cs="Arial"/>
          <w:lang w:eastAsia="zh-CN"/>
        </w:rPr>
      </w:pPr>
      <w:r>
        <w:rPr>
          <w:rFonts w:cs="Arial" w:hint="eastAsia"/>
          <w:lang w:eastAsia="zh-CN"/>
        </w:rPr>
        <w:t>桌面版可通过在同一网络中的另外一台电脑远程进行仪器数据分析。</w:t>
      </w:r>
    </w:p>
    <w:p w14:paraId="55B83820" w14:textId="77777777" w:rsidR="003819F0" w:rsidRDefault="00ED2197">
      <w:pPr>
        <w:pStyle w:val="ListParagraph"/>
        <w:numPr>
          <w:ilvl w:val="0"/>
          <w:numId w:val="5"/>
        </w:numPr>
        <w:autoSpaceDE w:val="0"/>
        <w:autoSpaceDN w:val="0"/>
        <w:adjustRightInd w:val="0"/>
        <w:spacing w:after="0" w:line="240" w:lineRule="auto"/>
        <w:ind w:right="0"/>
        <w:rPr>
          <w:rFonts w:cs="Arial"/>
          <w:lang w:eastAsia="zh-CN"/>
        </w:rPr>
      </w:pPr>
      <w:r>
        <w:rPr>
          <w:rFonts w:cs="Arial" w:hint="eastAsia"/>
          <w:lang w:eastAsia="zh-CN"/>
        </w:rPr>
        <w:t>在线版可完成单块板的运行设置并能与生态系统内的应用程序相连，以实现相对定量、</w:t>
      </w:r>
      <w:r>
        <w:rPr>
          <w:rFonts w:cs="Arial" w:hint="eastAsia"/>
          <w:lang w:eastAsia="zh-CN"/>
        </w:rPr>
        <w:t>S</w:t>
      </w:r>
      <w:r>
        <w:rPr>
          <w:rFonts w:cs="Arial"/>
          <w:lang w:eastAsia="zh-CN"/>
        </w:rPr>
        <w:t>NP</w:t>
      </w:r>
      <w:r>
        <w:rPr>
          <w:rFonts w:cs="Arial" w:hint="eastAsia"/>
          <w:lang w:eastAsia="zh-CN"/>
        </w:rPr>
        <w:t>分型、标准曲线、高分辨率熔解曲线以及存在缺失分析等单板及多板分析。</w:t>
      </w:r>
    </w:p>
    <w:p w14:paraId="174E14FF" w14:textId="77777777" w:rsidR="003819F0" w:rsidRDefault="003819F0">
      <w:pPr>
        <w:pStyle w:val="ListParagraph"/>
        <w:autoSpaceDE w:val="0"/>
        <w:autoSpaceDN w:val="0"/>
        <w:adjustRightInd w:val="0"/>
        <w:spacing w:after="0"/>
        <w:ind w:left="0"/>
        <w:rPr>
          <w:rFonts w:cs="Arial"/>
          <w:lang w:eastAsia="zh-CN"/>
        </w:rPr>
      </w:pPr>
    </w:p>
    <w:p w14:paraId="2988274C" w14:textId="77777777" w:rsidR="003819F0" w:rsidRDefault="003819F0">
      <w:pPr>
        <w:autoSpaceDE w:val="0"/>
        <w:autoSpaceDN w:val="0"/>
        <w:adjustRightInd w:val="0"/>
        <w:spacing w:after="0"/>
        <w:ind w:hanging="562"/>
        <w:rPr>
          <w:rFonts w:cs="Arial"/>
          <w:b/>
          <w:lang w:eastAsia="zh-CN"/>
        </w:rPr>
      </w:pPr>
    </w:p>
    <w:p w14:paraId="67584BF9" w14:textId="77777777" w:rsidR="003819F0" w:rsidRDefault="003819F0">
      <w:pPr>
        <w:autoSpaceDE w:val="0"/>
        <w:autoSpaceDN w:val="0"/>
        <w:adjustRightInd w:val="0"/>
        <w:spacing w:after="0"/>
        <w:ind w:hanging="562"/>
        <w:rPr>
          <w:rFonts w:cs="Arial"/>
          <w:b/>
          <w:lang w:eastAsia="zh-CN"/>
        </w:rPr>
      </w:pPr>
    </w:p>
    <w:p w14:paraId="41678698" w14:textId="77777777" w:rsidR="003819F0" w:rsidRDefault="00ED2197">
      <w:pPr>
        <w:rPr>
          <w:rFonts w:cs="Arial"/>
          <w:b/>
          <w:lang w:eastAsia="zh-CN"/>
        </w:rPr>
      </w:pPr>
      <w:r>
        <w:rPr>
          <w:rFonts w:cs="Arial" w:hint="eastAsia"/>
          <w:b/>
          <w:lang w:eastAsia="zh-CN"/>
        </w:rPr>
        <w:br w:type="page"/>
      </w:r>
    </w:p>
    <w:p w14:paraId="3BA347B7" w14:textId="77777777" w:rsidR="003819F0" w:rsidRDefault="00ED2197">
      <w:pPr>
        <w:autoSpaceDE w:val="0"/>
        <w:autoSpaceDN w:val="0"/>
        <w:adjustRightInd w:val="0"/>
        <w:spacing w:after="0"/>
        <w:ind w:hanging="562"/>
        <w:rPr>
          <w:rFonts w:cs="Arial"/>
          <w:b/>
          <w:lang w:eastAsia="zh-CN"/>
        </w:rPr>
      </w:pPr>
      <w:r>
        <w:rPr>
          <w:rFonts w:cs="Arial" w:hint="eastAsia"/>
          <w:b/>
          <w:lang w:eastAsia="zh-CN"/>
        </w:rPr>
        <w:lastRenderedPageBreak/>
        <w:t>仪器生态系统</w:t>
      </w:r>
    </w:p>
    <w:p w14:paraId="020310CD" w14:textId="77777777" w:rsidR="003819F0" w:rsidRDefault="00ED2197">
      <w:pPr>
        <w:pStyle w:val="ListParagraph"/>
        <w:numPr>
          <w:ilvl w:val="0"/>
          <w:numId w:val="6"/>
        </w:numPr>
        <w:autoSpaceDE w:val="0"/>
        <w:autoSpaceDN w:val="0"/>
        <w:adjustRightInd w:val="0"/>
        <w:spacing w:after="0" w:line="240" w:lineRule="auto"/>
        <w:ind w:right="0"/>
        <w:rPr>
          <w:rFonts w:cs="Arial"/>
          <w:lang w:eastAsia="zh-CN"/>
        </w:rPr>
      </w:pPr>
      <w:r>
        <w:rPr>
          <w:rFonts w:cs="Arial" w:hint="eastAsia"/>
          <w:lang w:eastAsia="zh-CN"/>
        </w:rPr>
        <w:t>仪器是由一套</w:t>
      </w:r>
      <w:r>
        <w:rPr>
          <w:rFonts w:cs="Arial" w:hint="eastAsia"/>
          <w:lang w:eastAsia="zh-CN"/>
        </w:rPr>
        <w:t>qPCR</w:t>
      </w:r>
      <w:r>
        <w:rPr>
          <w:rFonts w:cs="Arial" w:hint="eastAsia"/>
          <w:lang w:eastAsia="zh-CN"/>
        </w:rPr>
        <w:t>应用所组成的桌面生态系统的一部分。仪器数据可基于相对定量、</w:t>
      </w:r>
      <w:r>
        <w:rPr>
          <w:rFonts w:cs="Arial" w:hint="eastAsia"/>
          <w:lang w:eastAsia="zh-CN"/>
        </w:rPr>
        <w:t>S</w:t>
      </w:r>
      <w:r>
        <w:rPr>
          <w:rFonts w:cs="Arial"/>
          <w:lang w:eastAsia="zh-CN"/>
        </w:rPr>
        <w:t>NP</w:t>
      </w:r>
      <w:r>
        <w:rPr>
          <w:rFonts w:cs="Arial" w:hint="eastAsia"/>
          <w:lang w:eastAsia="zh-CN"/>
        </w:rPr>
        <w:t>分型、标准曲线、高分辨率熔解蛋白熔解及存在缺失分析等应用分组。</w:t>
      </w:r>
    </w:p>
    <w:p w14:paraId="4AA8295E" w14:textId="77777777" w:rsidR="003819F0" w:rsidRDefault="00ED2197">
      <w:pPr>
        <w:pStyle w:val="ListParagraph"/>
        <w:numPr>
          <w:ilvl w:val="0"/>
          <w:numId w:val="6"/>
        </w:numPr>
        <w:autoSpaceDE w:val="0"/>
        <w:autoSpaceDN w:val="0"/>
        <w:adjustRightInd w:val="0"/>
        <w:spacing w:after="0" w:line="240" w:lineRule="auto"/>
        <w:ind w:right="0"/>
        <w:rPr>
          <w:rFonts w:cs="Arial"/>
          <w:lang w:eastAsia="zh-CN"/>
        </w:rPr>
      </w:pPr>
      <w:r>
        <w:rPr>
          <w:rFonts w:cs="Arial" w:hint="eastAsia"/>
          <w:lang w:eastAsia="zh-CN"/>
        </w:rPr>
        <w:t>仪器是由一套</w:t>
      </w:r>
      <w:r>
        <w:rPr>
          <w:rFonts w:cs="Arial" w:hint="eastAsia"/>
          <w:lang w:eastAsia="zh-CN"/>
        </w:rPr>
        <w:t>qPCR</w:t>
      </w:r>
      <w:r>
        <w:rPr>
          <w:rFonts w:cs="Arial" w:hint="eastAsia"/>
          <w:lang w:eastAsia="zh-CN"/>
        </w:rPr>
        <w:t>分析模块所组成的在线生态系统的一部分。仪器数据可基于相对定量、</w:t>
      </w:r>
      <w:r>
        <w:rPr>
          <w:rFonts w:cs="Arial" w:hint="eastAsia"/>
          <w:lang w:eastAsia="zh-CN"/>
        </w:rPr>
        <w:t>S</w:t>
      </w:r>
      <w:r>
        <w:rPr>
          <w:rFonts w:cs="Arial"/>
          <w:lang w:eastAsia="zh-CN"/>
        </w:rPr>
        <w:t>NP</w:t>
      </w:r>
      <w:r>
        <w:rPr>
          <w:rFonts w:cs="Arial" w:hint="eastAsia"/>
          <w:lang w:eastAsia="zh-CN"/>
        </w:rPr>
        <w:t>分型、标准曲线、高分辨率熔解曲线及存在缺失分析等应用分组。</w:t>
      </w:r>
    </w:p>
    <w:p w14:paraId="3047CB07" w14:textId="77777777" w:rsidR="003819F0" w:rsidRDefault="00ED2197">
      <w:pPr>
        <w:pStyle w:val="ListParagraph"/>
        <w:numPr>
          <w:ilvl w:val="0"/>
          <w:numId w:val="6"/>
        </w:numPr>
        <w:autoSpaceDE w:val="0"/>
        <w:autoSpaceDN w:val="0"/>
        <w:adjustRightInd w:val="0"/>
        <w:spacing w:after="0" w:line="240" w:lineRule="auto"/>
        <w:ind w:right="0"/>
        <w:rPr>
          <w:rFonts w:cs="Arial"/>
          <w:lang w:eastAsia="zh-CN"/>
        </w:rPr>
      </w:pPr>
      <w:r>
        <w:rPr>
          <w:rFonts w:cs="Arial" w:hint="eastAsia"/>
          <w:lang w:eastAsia="zh-CN"/>
        </w:rPr>
        <w:t>仪器可与在线生态系统选择性连接，可下载运行设置，同时仪器数据也能自动上传并与生态系统的其他授权用户共享。</w:t>
      </w:r>
    </w:p>
    <w:p w14:paraId="4D4487C9" w14:textId="77777777" w:rsidR="003819F0" w:rsidRDefault="00ED2197">
      <w:pPr>
        <w:pStyle w:val="ListParagraph"/>
        <w:numPr>
          <w:ilvl w:val="0"/>
          <w:numId w:val="6"/>
        </w:numPr>
        <w:autoSpaceDE w:val="0"/>
        <w:autoSpaceDN w:val="0"/>
        <w:adjustRightInd w:val="0"/>
        <w:spacing w:after="0" w:line="240" w:lineRule="auto"/>
        <w:ind w:right="0"/>
        <w:rPr>
          <w:rFonts w:cs="Arial"/>
          <w:lang w:eastAsia="zh-CN"/>
        </w:rPr>
      </w:pPr>
      <w:r>
        <w:rPr>
          <w:rFonts w:cs="Arial" w:hint="eastAsia"/>
          <w:lang w:eastAsia="zh-CN"/>
        </w:rPr>
        <w:t>所连接的仪器运行可通过网页浏览器或移动设备进行实时监测，并支持在线安排时间表。</w:t>
      </w:r>
    </w:p>
    <w:p w14:paraId="591A055B" w14:textId="77777777" w:rsidR="003819F0" w:rsidRDefault="00ED2197">
      <w:pPr>
        <w:pStyle w:val="ListParagraph"/>
        <w:numPr>
          <w:ilvl w:val="0"/>
          <w:numId w:val="6"/>
        </w:numPr>
        <w:autoSpaceDE w:val="0"/>
        <w:autoSpaceDN w:val="0"/>
        <w:adjustRightInd w:val="0"/>
        <w:spacing w:after="0" w:line="240" w:lineRule="auto"/>
        <w:ind w:right="0"/>
        <w:rPr>
          <w:rFonts w:cs="Arial"/>
          <w:lang w:eastAsia="zh-CN"/>
        </w:rPr>
      </w:pPr>
      <w:r>
        <w:rPr>
          <w:rFonts w:cs="Arial" w:hint="eastAsia"/>
          <w:lang w:eastAsia="zh-CN"/>
        </w:rPr>
        <w:t>在线相对定量模块允许用户同时批量分析最多</w:t>
      </w:r>
      <w:r>
        <w:rPr>
          <w:rFonts w:cs="Arial" w:hint="eastAsia"/>
          <w:lang w:eastAsia="zh-CN"/>
        </w:rPr>
        <w:t>5</w:t>
      </w:r>
      <w:r>
        <w:rPr>
          <w:rFonts w:cs="Arial"/>
          <w:lang w:eastAsia="zh-CN"/>
        </w:rPr>
        <w:t>00</w:t>
      </w:r>
      <w:r>
        <w:rPr>
          <w:rFonts w:cs="Arial" w:hint="eastAsia"/>
          <w:lang w:eastAsia="zh-CN"/>
        </w:rPr>
        <w:t>次实验。</w:t>
      </w:r>
    </w:p>
    <w:p w14:paraId="564C5E02" w14:textId="77777777" w:rsidR="003819F0" w:rsidRDefault="00ED2197">
      <w:pPr>
        <w:pStyle w:val="ListParagraph"/>
        <w:numPr>
          <w:ilvl w:val="0"/>
          <w:numId w:val="6"/>
        </w:numPr>
        <w:autoSpaceDE w:val="0"/>
        <w:autoSpaceDN w:val="0"/>
        <w:adjustRightInd w:val="0"/>
        <w:spacing w:after="0" w:line="240" w:lineRule="auto"/>
        <w:ind w:right="0"/>
        <w:rPr>
          <w:rFonts w:cs="Arial"/>
          <w:lang w:eastAsia="zh-CN"/>
        </w:rPr>
      </w:pPr>
      <w:r>
        <w:rPr>
          <w:rFonts w:cs="Arial" w:hint="eastAsia"/>
          <w:lang w:eastAsia="zh-CN"/>
        </w:rPr>
        <w:t>桌面和在线相对定量软件均能提供一款基因表达实验内源性对照选择工具。</w:t>
      </w:r>
    </w:p>
    <w:p w14:paraId="4ABF466C" w14:textId="77777777" w:rsidR="003819F0" w:rsidRDefault="00ED2197">
      <w:pPr>
        <w:pStyle w:val="ListParagraph"/>
        <w:numPr>
          <w:ilvl w:val="0"/>
          <w:numId w:val="6"/>
        </w:numPr>
        <w:autoSpaceDE w:val="0"/>
        <w:autoSpaceDN w:val="0"/>
        <w:adjustRightInd w:val="0"/>
        <w:spacing w:after="0" w:line="240" w:lineRule="auto"/>
        <w:ind w:right="0"/>
        <w:rPr>
          <w:rFonts w:cs="Arial"/>
          <w:lang w:eastAsia="zh-CN"/>
        </w:rPr>
      </w:pPr>
      <w:r>
        <w:rPr>
          <w:rFonts w:cs="Arial" w:hint="eastAsia"/>
          <w:lang w:eastAsia="zh-CN"/>
        </w:rPr>
        <w:t>桌面和在线相对定量软件均包括统计分析工具，如</w:t>
      </w:r>
      <w:r>
        <w:rPr>
          <w:rFonts w:cs="Arial" w:hint="eastAsia"/>
          <w:lang w:eastAsia="zh-CN"/>
        </w:rPr>
        <w:t>B</w:t>
      </w:r>
      <w:r>
        <w:rPr>
          <w:rFonts w:cs="Arial"/>
          <w:lang w:eastAsia="zh-CN"/>
        </w:rPr>
        <w:t>ox-Whisker</w:t>
      </w:r>
      <w:r>
        <w:rPr>
          <w:rFonts w:cs="Arial" w:hint="eastAsia"/>
          <w:lang w:eastAsia="zh-CN"/>
        </w:rPr>
        <w:t>图（用于评估</w:t>
      </w:r>
      <w:r>
        <w:rPr>
          <w:rFonts w:cs="Arial" w:hint="eastAsia"/>
          <w:lang w:eastAsia="zh-CN"/>
        </w:rPr>
        <w:t>C</w:t>
      </w:r>
      <w:r>
        <w:rPr>
          <w:rFonts w:cs="Arial"/>
          <w:lang w:eastAsia="zh-CN"/>
        </w:rPr>
        <w:t>q</w:t>
      </w:r>
      <w:r>
        <w:rPr>
          <w:rFonts w:cs="Arial" w:hint="eastAsia"/>
          <w:lang w:eastAsia="zh-CN"/>
        </w:rPr>
        <w:t>分布）、散点图和热图（用于评估样本的相关性和质量）。在线标准曲线模块可应用来自其他板的标准曲线指标。</w:t>
      </w:r>
    </w:p>
    <w:p w14:paraId="26FD72F4" w14:textId="77777777" w:rsidR="003819F0" w:rsidRDefault="00ED2197">
      <w:pPr>
        <w:pStyle w:val="ListParagraph"/>
        <w:numPr>
          <w:ilvl w:val="0"/>
          <w:numId w:val="6"/>
        </w:numPr>
        <w:autoSpaceDE w:val="0"/>
        <w:autoSpaceDN w:val="0"/>
        <w:adjustRightInd w:val="0"/>
        <w:spacing w:after="0" w:line="240" w:lineRule="auto"/>
        <w:ind w:right="0"/>
        <w:rPr>
          <w:rFonts w:cs="Arial"/>
          <w:lang w:eastAsia="zh-CN"/>
        </w:rPr>
      </w:pPr>
      <w:r>
        <w:rPr>
          <w:rFonts w:cs="Arial" w:hint="eastAsia"/>
          <w:lang w:eastAsia="zh-CN"/>
        </w:rPr>
        <w:t>桌面和在线基因分型软件均包含一款基因分型优化工具，可利用实时数据帮助挑选基因分型鉴定的最佳循环数，从而帮助节省运行循环和时间。</w:t>
      </w:r>
    </w:p>
    <w:p w14:paraId="642FCCAF" w14:textId="77777777" w:rsidR="003819F0" w:rsidRDefault="00ED2197">
      <w:pPr>
        <w:pStyle w:val="ListParagraph"/>
        <w:numPr>
          <w:ilvl w:val="0"/>
          <w:numId w:val="6"/>
        </w:numPr>
        <w:autoSpaceDE w:val="0"/>
        <w:autoSpaceDN w:val="0"/>
        <w:adjustRightInd w:val="0"/>
        <w:spacing w:after="0" w:line="240" w:lineRule="auto"/>
        <w:ind w:right="0"/>
        <w:rPr>
          <w:rFonts w:cs="Arial"/>
          <w:lang w:eastAsia="zh-CN"/>
        </w:rPr>
      </w:pPr>
      <w:r>
        <w:rPr>
          <w:rFonts w:cs="Arial" w:hint="eastAsia"/>
          <w:lang w:eastAsia="zh-CN"/>
        </w:rPr>
        <w:t>桌面和在线</w:t>
      </w:r>
      <w:r>
        <w:rPr>
          <w:rFonts w:cs="Arial" w:hint="eastAsia"/>
          <w:lang w:eastAsia="zh-CN"/>
        </w:rPr>
        <w:t>H</w:t>
      </w:r>
      <w:r>
        <w:rPr>
          <w:rFonts w:cs="Arial"/>
          <w:lang w:eastAsia="zh-CN"/>
        </w:rPr>
        <w:t>RM</w:t>
      </w:r>
      <w:r>
        <w:rPr>
          <w:rFonts w:cs="Arial" w:hint="eastAsia"/>
          <w:lang w:eastAsia="zh-CN"/>
        </w:rPr>
        <w:t>软件均允许用户选定簇</w:t>
      </w:r>
      <w:r>
        <w:rPr>
          <w:rFonts w:cs="Arial" w:hint="eastAsia"/>
          <w:lang w:eastAsia="zh-CN"/>
        </w:rPr>
        <w:t>/</w:t>
      </w:r>
      <w:r>
        <w:rPr>
          <w:rFonts w:cs="Arial" w:hint="eastAsia"/>
          <w:lang w:eastAsia="zh-CN"/>
        </w:rPr>
        <w:t>变异数量，保存自定义对照和分析设置。</w:t>
      </w:r>
    </w:p>
    <w:p w14:paraId="18CC51CF" w14:textId="77777777" w:rsidR="003819F0" w:rsidRDefault="003819F0">
      <w:pPr>
        <w:autoSpaceDE w:val="0"/>
        <w:autoSpaceDN w:val="0"/>
        <w:adjustRightInd w:val="0"/>
        <w:spacing w:after="0"/>
        <w:rPr>
          <w:rFonts w:cs="Arial"/>
          <w:b/>
          <w:lang w:eastAsia="zh-CN"/>
        </w:rPr>
      </w:pPr>
    </w:p>
    <w:p w14:paraId="716B2BD1" w14:textId="77777777" w:rsidR="003819F0" w:rsidRDefault="00ED2197">
      <w:pPr>
        <w:autoSpaceDE w:val="0"/>
        <w:autoSpaceDN w:val="0"/>
        <w:adjustRightInd w:val="0"/>
        <w:spacing w:after="0"/>
        <w:ind w:hanging="562"/>
        <w:rPr>
          <w:rFonts w:cs="Arial"/>
          <w:b/>
          <w:lang w:eastAsia="zh-CN"/>
        </w:rPr>
      </w:pPr>
      <w:r>
        <w:rPr>
          <w:rFonts w:cs="Arial" w:hint="eastAsia"/>
          <w:b/>
          <w:lang w:eastAsia="zh-CN"/>
        </w:rPr>
        <w:t>设计</w:t>
      </w:r>
    </w:p>
    <w:p w14:paraId="4D66C5BD" w14:textId="507AE2D7" w:rsidR="003819F0" w:rsidRPr="008E017E" w:rsidRDefault="00ED2197" w:rsidP="008E017E">
      <w:pPr>
        <w:pStyle w:val="ListParagraph"/>
        <w:numPr>
          <w:ilvl w:val="0"/>
          <w:numId w:val="7"/>
        </w:numPr>
        <w:autoSpaceDE w:val="0"/>
        <w:autoSpaceDN w:val="0"/>
        <w:adjustRightInd w:val="0"/>
        <w:spacing w:after="0" w:line="240" w:lineRule="auto"/>
        <w:ind w:right="0"/>
        <w:rPr>
          <w:rFonts w:cs="Arial"/>
          <w:lang w:eastAsia="zh-CN"/>
        </w:rPr>
      </w:pPr>
      <w:r>
        <w:rPr>
          <w:rFonts w:cs="Arial" w:hint="eastAsia"/>
          <w:lang w:eastAsia="zh-CN"/>
        </w:rPr>
        <w:t>可选择提供应用程序编程接口（</w:t>
      </w:r>
      <w:r>
        <w:rPr>
          <w:rFonts w:cs="Arial" w:hint="eastAsia"/>
          <w:lang w:eastAsia="zh-CN"/>
        </w:rPr>
        <w:t>API</w:t>
      </w:r>
      <w:r>
        <w:rPr>
          <w:rFonts w:cs="Arial" w:hint="eastAsia"/>
          <w:lang w:eastAsia="zh-CN"/>
        </w:rPr>
        <w:t>），以针对仪器操作、数据分析和数据传输开发编程程序。</w:t>
      </w:r>
    </w:p>
    <w:p w14:paraId="7ABCD09A" w14:textId="77777777" w:rsidR="003819F0" w:rsidRDefault="003819F0">
      <w:pPr>
        <w:autoSpaceDE w:val="0"/>
        <w:autoSpaceDN w:val="0"/>
        <w:adjustRightInd w:val="0"/>
        <w:spacing w:after="0"/>
        <w:rPr>
          <w:rFonts w:cs="Arial"/>
          <w:lang w:eastAsia="zh-CN"/>
        </w:rPr>
      </w:pPr>
    </w:p>
    <w:p w14:paraId="296FB2AE" w14:textId="77777777" w:rsidR="003819F0" w:rsidRDefault="003819F0">
      <w:pPr>
        <w:autoSpaceDE w:val="0"/>
        <w:autoSpaceDN w:val="0"/>
        <w:adjustRightInd w:val="0"/>
        <w:spacing w:after="0"/>
        <w:rPr>
          <w:rFonts w:cs="Arial"/>
          <w:lang w:eastAsia="zh-CN"/>
        </w:rPr>
      </w:pPr>
    </w:p>
    <w:p w14:paraId="3D26752F" w14:textId="77777777" w:rsidR="003819F0" w:rsidRDefault="003819F0">
      <w:pPr>
        <w:rPr>
          <w:rFonts w:cs="Arial"/>
          <w:b/>
          <w:color w:val="FFFFFF"/>
          <w:lang w:eastAsia="zh-CN"/>
        </w:rPr>
      </w:pPr>
    </w:p>
    <w:p w14:paraId="076A59DB" w14:textId="77777777" w:rsidR="003819F0" w:rsidRDefault="003819F0">
      <w:pPr>
        <w:spacing w:after="0" w:line="240" w:lineRule="auto"/>
        <w:ind w:right="590"/>
        <w:rPr>
          <w:rFonts w:cs="Arial"/>
          <w:lang w:eastAsia="zh-CN"/>
        </w:rPr>
      </w:pPr>
    </w:p>
    <w:sectPr w:rsidR="003819F0">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800" w:right="1238" w:bottom="1354" w:left="1238"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AB25A" w14:textId="77777777" w:rsidR="00C931A3" w:rsidRDefault="00C931A3">
      <w:pPr>
        <w:spacing w:line="240" w:lineRule="auto"/>
      </w:pPr>
      <w:r>
        <w:separator/>
      </w:r>
    </w:p>
  </w:endnote>
  <w:endnote w:type="continuationSeparator" w:id="0">
    <w:p w14:paraId="57093950" w14:textId="77777777" w:rsidR="00C931A3" w:rsidRDefault="00C931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4B591" w14:textId="77777777" w:rsidR="00791507" w:rsidRDefault="007915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05E58" w14:textId="77777777" w:rsidR="003819F0" w:rsidRDefault="00ED2197">
    <w:pPr>
      <w:pStyle w:val="Footer"/>
      <w:jc w:val="center"/>
      <w:rPr>
        <w:lang w:eastAsia="zh-CN"/>
      </w:rPr>
    </w:pPr>
    <w:r>
      <w:t>For Research Use Only.  Not for use in diagnostic procedures.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A4CE4" w14:textId="77777777" w:rsidR="00791507" w:rsidRDefault="007915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03C97" w14:textId="77777777" w:rsidR="00C931A3" w:rsidRDefault="00C931A3">
      <w:pPr>
        <w:spacing w:after="0"/>
      </w:pPr>
      <w:r>
        <w:separator/>
      </w:r>
    </w:p>
  </w:footnote>
  <w:footnote w:type="continuationSeparator" w:id="0">
    <w:p w14:paraId="21F262B7" w14:textId="77777777" w:rsidR="00C931A3" w:rsidRDefault="00C931A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E3005" w14:textId="77777777" w:rsidR="00791507" w:rsidRDefault="007915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8C0AF" w14:textId="7EC0D6EB" w:rsidR="003819F0" w:rsidRDefault="00791507">
    <w:pPr>
      <w:pStyle w:val="Header"/>
      <w:ind w:right="590"/>
      <w:rPr>
        <w:color w:val="000000" w:themeColor="text1"/>
        <w:sz w:val="16"/>
        <w:szCs w:val="16"/>
      </w:rPr>
    </w:pPr>
    <w:r>
      <w:rPr>
        <w:noProof/>
      </w:rPr>
      <w:drawing>
        <wp:anchor distT="0" distB="0" distL="114300" distR="114300" simplePos="0" relativeHeight="251658240" behindDoc="0" locked="0" layoutInCell="1" allowOverlap="1" wp14:anchorId="4701F1D4" wp14:editId="05FBFB72">
          <wp:simplePos x="0" y="0"/>
          <wp:positionH relativeFrom="column">
            <wp:posOffset>5198110</wp:posOffset>
          </wp:positionH>
          <wp:positionV relativeFrom="paragraph">
            <wp:posOffset>99695</wp:posOffset>
          </wp:positionV>
          <wp:extent cx="993140" cy="334645"/>
          <wp:effectExtent l="0" t="0" r="0" b="8255"/>
          <wp:wrapTopAndBottom/>
          <wp:docPr id="642201711" name="Picture 1" descr="D:/交接文件-毛维2026.4.14/小刘的工作日志/电子章/源赏logo.png源赏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201711" name="Picture 1" descr="D:/交接文件-毛维2026.4.14/小刘的工作日志/电子章/源赏logo.png源赏logo"/>
                  <pic:cNvPicPr>
                    <a:picLocks noChangeAspect="1"/>
                  </pic:cNvPicPr>
                </pic:nvPicPr>
                <pic:blipFill>
                  <a:blip r:embed="rId1"/>
                  <a:srcRect t="1091" b="1091"/>
                  <a:stretch>
                    <a:fillRect/>
                  </a:stretch>
                </pic:blipFill>
                <pic:spPr>
                  <a:xfrm>
                    <a:off x="0" y="0"/>
                    <a:ext cx="993140" cy="33464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22293" w14:textId="77777777" w:rsidR="00791507" w:rsidRDefault="007915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506E2"/>
    <w:multiLevelType w:val="multilevel"/>
    <w:tmpl w:val="035506E2"/>
    <w:lvl w:ilvl="0">
      <w:start w:val="1"/>
      <w:numFmt w:val="decimal"/>
      <w:lvlText w:val="%1."/>
      <w:lvlJc w:val="left"/>
      <w:pPr>
        <w:ind w:left="360" w:hanging="360"/>
      </w:pPr>
      <w:rPr>
        <w:rFonts w:ascii="Arial" w:hAnsi="Arial" w:cs="Arial" w:hint="default"/>
        <w:sz w:val="22"/>
        <w:szCs w:val="22"/>
      </w:rPr>
    </w:lvl>
    <w:lvl w:ilvl="1">
      <w:start w:val="1"/>
      <w:numFmt w:val="lowerLetter"/>
      <w:lvlText w:val="%2."/>
      <w:lvlJc w:val="left"/>
      <w:pPr>
        <w:ind w:left="-2250" w:hanging="360"/>
      </w:pPr>
    </w:lvl>
    <w:lvl w:ilvl="2">
      <w:start w:val="1"/>
      <w:numFmt w:val="lowerRoman"/>
      <w:lvlText w:val="%3."/>
      <w:lvlJc w:val="right"/>
      <w:pPr>
        <w:ind w:left="-1530" w:hanging="180"/>
      </w:pPr>
    </w:lvl>
    <w:lvl w:ilvl="3">
      <w:start w:val="1"/>
      <w:numFmt w:val="decimal"/>
      <w:lvlText w:val="%4."/>
      <w:lvlJc w:val="left"/>
      <w:pPr>
        <w:ind w:left="-810" w:hanging="360"/>
      </w:pPr>
    </w:lvl>
    <w:lvl w:ilvl="4">
      <w:start w:val="1"/>
      <w:numFmt w:val="lowerLetter"/>
      <w:lvlText w:val="%5."/>
      <w:lvlJc w:val="left"/>
      <w:pPr>
        <w:ind w:left="-90" w:hanging="360"/>
      </w:pPr>
    </w:lvl>
    <w:lvl w:ilvl="5">
      <w:start w:val="1"/>
      <w:numFmt w:val="lowerRoman"/>
      <w:lvlText w:val="%6."/>
      <w:lvlJc w:val="right"/>
      <w:pPr>
        <w:ind w:left="630" w:hanging="180"/>
      </w:pPr>
    </w:lvl>
    <w:lvl w:ilvl="6">
      <w:start w:val="1"/>
      <w:numFmt w:val="decimal"/>
      <w:lvlText w:val="%7."/>
      <w:lvlJc w:val="left"/>
      <w:pPr>
        <w:ind w:left="1350" w:hanging="360"/>
      </w:pPr>
    </w:lvl>
    <w:lvl w:ilvl="7">
      <w:start w:val="1"/>
      <w:numFmt w:val="lowerLetter"/>
      <w:lvlText w:val="%8."/>
      <w:lvlJc w:val="left"/>
      <w:pPr>
        <w:ind w:left="2070" w:hanging="360"/>
      </w:pPr>
    </w:lvl>
    <w:lvl w:ilvl="8">
      <w:start w:val="1"/>
      <w:numFmt w:val="lowerRoman"/>
      <w:lvlText w:val="%9."/>
      <w:lvlJc w:val="right"/>
      <w:pPr>
        <w:ind w:left="2790" w:hanging="180"/>
      </w:pPr>
    </w:lvl>
  </w:abstractNum>
  <w:abstractNum w:abstractNumId="1" w15:restartNumberingAfterBreak="0">
    <w:nsid w:val="2C9039BA"/>
    <w:multiLevelType w:val="multilevel"/>
    <w:tmpl w:val="2C9039BA"/>
    <w:lvl w:ilvl="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45B158C2"/>
    <w:multiLevelType w:val="multilevel"/>
    <w:tmpl w:val="45B158C2"/>
    <w:lvl w:ilvl="0">
      <w:start w:val="1"/>
      <w:numFmt w:val="decimal"/>
      <w:lvlText w:val="%1."/>
      <w:lvlJc w:val="left"/>
      <w:pPr>
        <w:ind w:left="360" w:hanging="360"/>
      </w:pPr>
      <w:rPr>
        <w:rFonts w:ascii="Arial" w:hAnsi="Arial" w:cs="Arial" w:hint="default"/>
        <w:sz w:val="22"/>
        <w:szCs w:val="22"/>
      </w:rPr>
    </w:lvl>
    <w:lvl w:ilvl="1">
      <w:start w:val="1"/>
      <w:numFmt w:val="lowerLetter"/>
      <w:lvlText w:val="%2."/>
      <w:lvlJc w:val="left"/>
      <w:pPr>
        <w:ind w:left="-2250" w:hanging="360"/>
      </w:pPr>
    </w:lvl>
    <w:lvl w:ilvl="2">
      <w:start w:val="1"/>
      <w:numFmt w:val="lowerRoman"/>
      <w:lvlText w:val="%3."/>
      <w:lvlJc w:val="right"/>
      <w:pPr>
        <w:ind w:left="-1530" w:hanging="180"/>
      </w:pPr>
    </w:lvl>
    <w:lvl w:ilvl="3">
      <w:start w:val="1"/>
      <w:numFmt w:val="decimal"/>
      <w:lvlText w:val="%4."/>
      <w:lvlJc w:val="left"/>
      <w:pPr>
        <w:ind w:left="-810" w:hanging="360"/>
      </w:pPr>
    </w:lvl>
    <w:lvl w:ilvl="4">
      <w:start w:val="1"/>
      <w:numFmt w:val="lowerLetter"/>
      <w:lvlText w:val="%5."/>
      <w:lvlJc w:val="left"/>
      <w:pPr>
        <w:ind w:left="-90" w:hanging="360"/>
      </w:pPr>
    </w:lvl>
    <w:lvl w:ilvl="5">
      <w:start w:val="1"/>
      <w:numFmt w:val="lowerRoman"/>
      <w:lvlText w:val="%6."/>
      <w:lvlJc w:val="right"/>
      <w:pPr>
        <w:ind w:left="630" w:hanging="180"/>
      </w:pPr>
    </w:lvl>
    <w:lvl w:ilvl="6">
      <w:start w:val="1"/>
      <w:numFmt w:val="decimal"/>
      <w:lvlText w:val="%7."/>
      <w:lvlJc w:val="left"/>
      <w:pPr>
        <w:ind w:left="1350" w:hanging="360"/>
      </w:pPr>
    </w:lvl>
    <w:lvl w:ilvl="7">
      <w:start w:val="1"/>
      <w:numFmt w:val="lowerLetter"/>
      <w:lvlText w:val="%8."/>
      <w:lvlJc w:val="left"/>
      <w:pPr>
        <w:ind w:left="2070" w:hanging="360"/>
      </w:pPr>
    </w:lvl>
    <w:lvl w:ilvl="8">
      <w:start w:val="1"/>
      <w:numFmt w:val="lowerRoman"/>
      <w:lvlText w:val="%9."/>
      <w:lvlJc w:val="right"/>
      <w:pPr>
        <w:ind w:left="2790" w:hanging="180"/>
      </w:pPr>
    </w:lvl>
  </w:abstractNum>
  <w:abstractNum w:abstractNumId="3" w15:restartNumberingAfterBreak="0">
    <w:nsid w:val="48E672A6"/>
    <w:multiLevelType w:val="multilevel"/>
    <w:tmpl w:val="48E672A6"/>
    <w:lvl w:ilvl="0">
      <w:start w:val="1"/>
      <w:numFmt w:val="decimal"/>
      <w:lvlText w:val="%1."/>
      <w:lvlJc w:val="left"/>
      <w:pPr>
        <w:ind w:left="360" w:hanging="360"/>
      </w:pPr>
      <w:rPr>
        <w:rFonts w:ascii="Arial" w:hAnsi="Arial" w:cs="Arial" w:hint="default"/>
        <w:sz w:val="22"/>
        <w:szCs w:val="22"/>
      </w:rPr>
    </w:lvl>
    <w:lvl w:ilvl="1">
      <w:start w:val="1"/>
      <w:numFmt w:val="lowerLetter"/>
      <w:lvlText w:val="%2."/>
      <w:lvlJc w:val="left"/>
      <w:pPr>
        <w:ind w:left="-2250" w:hanging="360"/>
      </w:pPr>
    </w:lvl>
    <w:lvl w:ilvl="2">
      <w:start w:val="1"/>
      <w:numFmt w:val="lowerRoman"/>
      <w:lvlText w:val="%3."/>
      <w:lvlJc w:val="right"/>
      <w:pPr>
        <w:ind w:left="-1530" w:hanging="180"/>
      </w:pPr>
    </w:lvl>
    <w:lvl w:ilvl="3">
      <w:start w:val="1"/>
      <w:numFmt w:val="decimal"/>
      <w:lvlText w:val="%4."/>
      <w:lvlJc w:val="left"/>
      <w:pPr>
        <w:ind w:left="-810" w:hanging="360"/>
      </w:pPr>
    </w:lvl>
    <w:lvl w:ilvl="4">
      <w:start w:val="1"/>
      <w:numFmt w:val="lowerLetter"/>
      <w:lvlText w:val="%5."/>
      <w:lvlJc w:val="left"/>
      <w:pPr>
        <w:ind w:left="-90" w:hanging="360"/>
      </w:pPr>
    </w:lvl>
    <w:lvl w:ilvl="5">
      <w:start w:val="1"/>
      <w:numFmt w:val="lowerRoman"/>
      <w:lvlText w:val="%6."/>
      <w:lvlJc w:val="right"/>
      <w:pPr>
        <w:ind w:left="630" w:hanging="180"/>
      </w:pPr>
    </w:lvl>
    <w:lvl w:ilvl="6">
      <w:start w:val="1"/>
      <w:numFmt w:val="decimal"/>
      <w:lvlText w:val="%7."/>
      <w:lvlJc w:val="left"/>
      <w:pPr>
        <w:ind w:left="1350" w:hanging="360"/>
      </w:pPr>
    </w:lvl>
    <w:lvl w:ilvl="7">
      <w:start w:val="1"/>
      <w:numFmt w:val="lowerLetter"/>
      <w:lvlText w:val="%8."/>
      <w:lvlJc w:val="left"/>
      <w:pPr>
        <w:ind w:left="2070" w:hanging="360"/>
      </w:pPr>
    </w:lvl>
    <w:lvl w:ilvl="8">
      <w:start w:val="1"/>
      <w:numFmt w:val="lowerRoman"/>
      <w:lvlText w:val="%9."/>
      <w:lvlJc w:val="right"/>
      <w:pPr>
        <w:ind w:left="2790" w:hanging="180"/>
      </w:pPr>
    </w:lvl>
  </w:abstractNum>
  <w:abstractNum w:abstractNumId="4" w15:restartNumberingAfterBreak="0">
    <w:nsid w:val="54E80FBB"/>
    <w:multiLevelType w:val="multilevel"/>
    <w:tmpl w:val="54E80FBB"/>
    <w:lvl w:ilvl="0">
      <w:start w:val="1"/>
      <w:numFmt w:val="decimal"/>
      <w:lvlText w:val="%1."/>
      <w:lvlJc w:val="left"/>
      <w:pPr>
        <w:ind w:left="360" w:hanging="360"/>
      </w:pPr>
      <w:rPr>
        <w:rFonts w:ascii="Arial" w:hAnsi="Arial" w:cs="Arial" w:hint="default"/>
        <w:sz w:val="22"/>
        <w:szCs w:val="22"/>
      </w:rPr>
    </w:lvl>
    <w:lvl w:ilvl="1">
      <w:start w:val="1"/>
      <w:numFmt w:val="lowerLetter"/>
      <w:lvlText w:val="%2."/>
      <w:lvlJc w:val="left"/>
      <w:pPr>
        <w:ind w:left="-2250" w:hanging="360"/>
      </w:pPr>
    </w:lvl>
    <w:lvl w:ilvl="2">
      <w:start w:val="1"/>
      <w:numFmt w:val="lowerRoman"/>
      <w:lvlText w:val="%3."/>
      <w:lvlJc w:val="right"/>
      <w:pPr>
        <w:ind w:left="-1530" w:hanging="180"/>
      </w:pPr>
    </w:lvl>
    <w:lvl w:ilvl="3">
      <w:start w:val="1"/>
      <w:numFmt w:val="decimal"/>
      <w:lvlText w:val="%4."/>
      <w:lvlJc w:val="left"/>
      <w:pPr>
        <w:ind w:left="-810" w:hanging="360"/>
      </w:pPr>
    </w:lvl>
    <w:lvl w:ilvl="4">
      <w:start w:val="1"/>
      <w:numFmt w:val="lowerLetter"/>
      <w:lvlText w:val="%5."/>
      <w:lvlJc w:val="left"/>
      <w:pPr>
        <w:ind w:left="-90" w:hanging="360"/>
      </w:pPr>
    </w:lvl>
    <w:lvl w:ilvl="5">
      <w:start w:val="1"/>
      <w:numFmt w:val="lowerRoman"/>
      <w:lvlText w:val="%6."/>
      <w:lvlJc w:val="right"/>
      <w:pPr>
        <w:ind w:left="630" w:hanging="180"/>
      </w:pPr>
    </w:lvl>
    <w:lvl w:ilvl="6">
      <w:start w:val="1"/>
      <w:numFmt w:val="decimal"/>
      <w:lvlText w:val="%7."/>
      <w:lvlJc w:val="left"/>
      <w:pPr>
        <w:ind w:left="1350" w:hanging="360"/>
      </w:pPr>
    </w:lvl>
    <w:lvl w:ilvl="7">
      <w:start w:val="1"/>
      <w:numFmt w:val="lowerLetter"/>
      <w:lvlText w:val="%8."/>
      <w:lvlJc w:val="left"/>
      <w:pPr>
        <w:ind w:left="2070" w:hanging="360"/>
      </w:pPr>
    </w:lvl>
    <w:lvl w:ilvl="8">
      <w:start w:val="1"/>
      <w:numFmt w:val="lowerRoman"/>
      <w:lvlText w:val="%9."/>
      <w:lvlJc w:val="right"/>
      <w:pPr>
        <w:ind w:left="2790" w:hanging="180"/>
      </w:pPr>
    </w:lvl>
  </w:abstractNum>
  <w:abstractNum w:abstractNumId="5" w15:restartNumberingAfterBreak="0">
    <w:nsid w:val="5FC83572"/>
    <w:multiLevelType w:val="multilevel"/>
    <w:tmpl w:val="5FC83572"/>
    <w:lvl w:ilvl="0">
      <w:start w:val="1"/>
      <w:numFmt w:val="decimal"/>
      <w:lvlText w:val="%1."/>
      <w:lvlJc w:val="left"/>
      <w:pPr>
        <w:ind w:left="360" w:hanging="360"/>
      </w:pPr>
      <w:rPr>
        <w:rFonts w:ascii="Arial" w:hAnsi="Arial" w:cs="Arial" w:hint="default"/>
        <w:sz w:val="22"/>
        <w:szCs w:val="22"/>
      </w:rPr>
    </w:lvl>
    <w:lvl w:ilvl="1">
      <w:start w:val="1"/>
      <w:numFmt w:val="lowerLetter"/>
      <w:lvlText w:val="%2."/>
      <w:lvlJc w:val="left"/>
      <w:pPr>
        <w:ind w:left="-2250" w:hanging="360"/>
      </w:pPr>
    </w:lvl>
    <w:lvl w:ilvl="2">
      <w:start w:val="1"/>
      <w:numFmt w:val="lowerRoman"/>
      <w:lvlText w:val="%3."/>
      <w:lvlJc w:val="right"/>
      <w:pPr>
        <w:ind w:left="-1530" w:hanging="180"/>
      </w:pPr>
    </w:lvl>
    <w:lvl w:ilvl="3">
      <w:start w:val="1"/>
      <w:numFmt w:val="decimal"/>
      <w:lvlText w:val="%4."/>
      <w:lvlJc w:val="left"/>
      <w:pPr>
        <w:ind w:left="-810" w:hanging="360"/>
      </w:pPr>
    </w:lvl>
    <w:lvl w:ilvl="4">
      <w:start w:val="1"/>
      <w:numFmt w:val="lowerLetter"/>
      <w:lvlText w:val="%5."/>
      <w:lvlJc w:val="left"/>
      <w:pPr>
        <w:ind w:left="-90" w:hanging="360"/>
      </w:pPr>
    </w:lvl>
    <w:lvl w:ilvl="5">
      <w:start w:val="1"/>
      <w:numFmt w:val="lowerRoman"/>
      <w:lvlText w:val="%6."/>
      <w:lvlJc w:val="right"/>
      <w:pPr>
        <w:ind w:left="630" w:hanging="180"/>
      </w:pPr>
    </w:lvl>
    <w:lvl w:ilvl="6">
      <w:start w:val="1"/>
      <w:numFmt w:val="decimal"/>
      <w:lvlText w:val="%7."/>
      <w:lvlJc w:val="left"/>
      <w:pPr>
        <w:ind w:left="1350" w:hanging="360"/>
      </w:pPr>
    </w:lvl>
    <w:lvl w:ilvl="7">
      <w:start w:val="1"/>
      <w:numFmt w:val="lowerLetter"/>
      <w:lvlText w:val="%8."/>
      <w:lvlJc w:val="left"/>
      <w:pPr>
        <w:ind w:left="2070" w:hanging="360"/>
      </w:pPr>
    </w:lvl>
    <w:lvl w:ilvl="8">
      <w:start w:val="1"/>
      <w:numFmt w:val="lowerRoman"/>
      <w:lvlText w:val="%9."/>
      <w:lvlJc w:val="right"/>
      <w:pPr>
        <w:ind w:left="2790" w:hanging="180"/>
      </w:pPr>
    </w:lvl>
  </w:abstractNum>
  <w:abstractNum w:abstractNumId="6" w15:restartNumberingAfterBreak="0">
    <w:nsid w:val="66435978"/>
    <w:multiLevelType w:val="multilevel"/>
    <w:tmpl w:val="6643597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71406C4A"/>
    <w:multiLevelType w:val="multilevel"/>
    <w:tmpl w:val="71406C4A"/>
    <w:lvl w:ilvl="0">
      <w:start w:val="1"/>
      <w:numFmt w:val="decimal"/>
      <w:lvlText w:val="%1."/>
      <w:lvlJc w:val="left"/>
      <w:pPr>
        <w:ind w:left="360" w:hanging="360"/>
      </w:pPr>
      <w:rPr>
        <w:rFonts w:ascii="Arial" w:hAnsi="Arial" w:cs="Arial" w:hint="default"/>
        <w:sz w:val="22"/>
        <w:szCs w:val="22"/>
      </w:rPr>
    </w:lvl>
    <w:lvl w:ilvl="1">
      <w:start w:val="1"/>
      <w:numFmt w:val="lowerLetter"/>
      <w:lvlText w:val="%2."/>
      <w:lvlJc w:val="left"/>
      <w:pPr>
        <w:ind w:left="-2250" w:hanging="360"/>
      </w:pPr>
    </w:lvl>
    <w:lvl w:ilvl="2">
      <w:start w:val="1"/>
      <w:numFmt w:val="lowerRoman"/>
      <w:lvlText w:val="%3."/>
      <w:lvlJc w:val="right"/>
      <w:pPr>
        <w:ind w:left="-1530" w:hanging="180"/>
      </w:pPr>
    </w:lvl>
    <w:lvl w:ilvl="3">
      <w:start w:val="1"/>
      <w:numFmt w:val="decimal"/>
      <w:lvlText w:val="%4."/>
      <w:lvlJc w:val="left"/>
      <w:pPr>
        <w:ind w:left="-810" w:hanging="360"/>
      </w:pPr>
    </w:lvl>
    <w:lvl w:ilvl="4">
      <w:start w:val="1"/>
      <w:numFmt w:val="lowerLetter"/>
      <w:lvlText w:val="%5."/>
      <w:lvlJc w:val="left"/>
      <w:pPr>
        <w:ind w:left="-90" w:hanging="360"/>
      </w:pPr>
    </w:lvl>
    <w:lvl w:ilvl="5">
      <w:start w:val="1"/>
      <w:numFmt w:val="lowerRoman"/>
      <w:lvlText w:val="%6."/>
      <w:lvlJc w:val="right"/>
      <w:pPr>
        <w:ind w:left="630" w:hanging="180"/>
      </w:pPr>
    </w:lvl>
    <w:lvl w:ilvl="6">
      <w:start w:val="1"/>
      <w:numFmt w:val="decimal"/>
      <w:lvlText w:val="%7."/>
      <w:lvlJc w:val="left"/>
      <w:pPr>
        <w:ind w:left="1350" w:hanging="360"/>
      </w:pPr>
    </w:lvl>
    <w:lvl w:ilvl="7">
      <w:start w:val="1"/>
      <w:numFmt w:val="lowerLetter"/>
      <w:lvlText w:val="%8."/>
      <w:lvlJc w:val="left"/>
      <w:pPr>
        <w:ind w:left="2070" w:hanging="360"/>
      </w:pPr>
    </w:lvl>
    <w:lvl w:ilvl="8">
      <w:start w:val="1"/>
      <w:numFmt w:val="lowerRoman"/>
      <w:lvlText w:val="%9."/>
      <w:lvlJc w:val="right"/>
      <w:pPr>
        <w:ind w:left="2790" w:hanging="180"/>
      </w:pPr>
    </w:lvl>
  </w:abstractNum>
  <w:num w:numId="1" w16cid:durableId="2063208738">
    <w:abstractNumId w:val="1"/>
  </w:num>
  <w:num w:numId="2" w16cid:durableId="2059085079">
    <w:abstractNumId w:val="6"/>
  </w:num>
  <w:num w:numId="3" w16cid:durableId="74516786">
    <w:abstractNumId w:val="0"/>
  </w:num>
  <w:num w:numId="4" w16cid:durableId="1927034323">
    <w:abstractNumId w:val="2"/>
  </w:num>
  <w:num w:numId="5" w16cid:durableId="1633749228">
    <w:abstractNumId w:val="5"/>
  </w:num>
  <w:num w:numId="6" w16cid:durableId="713430864">
    <w:abstractNumId w:val="3"/>
  </w:num>
  <w:num w:numId="7" w16cid:durableId="1273783383">
    <w:abstractNumId w:val="4"/>
  </w:num>
  <w:num w:numId="8" w16cid:durableId="18360218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drawingGridHorizontalSpacing w:val="120"/>
  <w:displayHorizontalDrawingGridEvery w:val="2"/>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D18"/>
    <w:rsid w:val="000026EC"/>
    <w:rsid w:val="00003205"/>
    <w:rsid w:val="00021A9B"/>
    <w:rsid w:val="00025C13"/>
    <w:rsid w:val="00025E96"/>
    <w:rsid w:val="00026682"/>
    <w:rsid w:val="0002674A"/>
    <w:rsid w:val="00031732"/>
    <w:rsid w:val="00034ABF"/>
    <w:rsid w:val="00035E29"/>
    <w:rsid w:val="0003722D"/>
    <w:rsid w:val="00044327"/>
    <w:rsid w:val="000511C3"/>
    <w:rsid w:val="000522AC"/>
    <w:rsid w:val="000559D9"/>
    <w:rsid w:val="00057322"/>
    <w:rsid w:val="00060098"/>
    <w:rsid w:val="000620C7"/>
    <w:rsid w:val="00062A72"/>
    <w:rsid w:val="00066F48"/>
    <w:rsid w:val="0007122D"/>
    <w:rsid w:val="00080CEC"/>
    <w:rsid w:val="000821D2"/>
    <w:rsid w:val="000825D4"/>
    <w:rsid w:val="0008717A"/>
    <w:rsid w:val="000900A6"/>
    <w:rsid w:val="000908D1"/>
    <w:rsid w:val="00091A4A"/>
    <w:rsid w:val="00096CF1"/>
    <w:rsid w:val="000A0681"/>
    <w:rsid w:val="000A618E"/>
    <w:rsid w:val="000B142C"/>
    <w:rsid w:val="000C16E1"/>
    <w:rsid w:val="000C174F"/>
    <w:rsid w:val="000D72A0"/>
    <w:rsid w:val="000D77E0"/>
    <w:rsid w:val="000E2582"/>
    <w:rsid w:val="000E3128"/>
    <w:rsid w:val="000E65D3"/>
    <w:rsid w:val="000F39E1"/>
    <w:rsid w:val="001123E1"/>
    <w:rsid w:val="00113BC3"/>
    <w:rsid w:val="001177E9"/>
    <w:rsid w:val="0012287A"/>
    <w:rsid w:val="00137002"/>
    <w:rsid w:val="00143292"/>
    <w:rsid w:val="00144CA8"/>
    <w:rsid w:val="00151FAE"/>
    <w:rsid w:val="00166B05"/>
    <w:rsid w:val="00172427"/>
    <w:rsid w:val="00172A24"/>
    <w:rsid w:val="001A62B8"/>
    <w:rsid w:val="001B6EA3"/>
    <w:rsid w:val="001C27A4"/>
    <w:rsid w:val="001C6828"/>
    <w:rsid w:val="001D0528"/>
    <w:rsid w:val="001D0908"/>
    <w:rsid w:val="001D6AA4"/>
    <w:rsid w:val="001E2A9C"/>
    <w:rsid w:val="001E41DC"/>
    <w:rsid w:val="001E648C"/>
    <w:rsid w:val="001E7300"/>
    <w:rsid w:val="001F26F1"/>
    <w:rsid w:val="002057E5"/>
    <w:rsid w:val="00215E53"/>
    <w:rsid w:val="0021628C"/>
    <w:rsid w:val="002167DC"/>
    <w:rsid w:val="00223280"/>
    <w:rsid w:val="00224180"/>
    <w:rsid w:val="00227E06"/>
    <w:rsid w:val="00241214"/>
    <w:rsid w:val="00241786"/>
    <w:rsid w:val="00243B75"/>
    <w:rsid w:val="00247C3D"/>
    <w:rsid w:val="002608F0"/>
    <w:rsid w:val="00262168"/>
    <w:rsid w:val="0026791C"/>
    <w:rsid w:val="0027046D"/>
    <w:rsid w:val="00280561"/>
    <w:rsid w:val="00282173"/>
    <w:rsid w:val="00282E9C"/>
    <w:rsid w:val="00291021"/>
    <w:rsid w:val="00291764"/>
    <w:rsid w:val="00295732"/>
    <w:rsid w:val="002A7D48"/>
    <w:rsid w:val="002C3C7D"/>
    <w:rsid w:val="002C7FB5"/>
    <w:rsid w:val="002D0A91"/>
    <w:rsid w:val="002E34D6"/>
    <w:rsid w:val="002E625E"/>
    <w:rsid w:val="002F3D18"/>
    <w:rsid w:val="002F5B89"/>
    <w:rsid w:val="002F5FC1"/>
    <w:rsid w:val="002F6559"/>
    <w:rsid w:val="00303290"/>
    <w:rsid w:val="003125F2"/>
    <w:rsid w:val="0031793D"/>
    <w:rsid w:val="00320A6B"/>
    <w:rsid w:val="00325712"/>
    <w:rsid w:val="00327473"/>
    <w:rsid w:val="00334FE9"/>
    <w:rsid w:val="003426A3"/>
    <w:rsid w:val="00343042"/>
    <w:rsid w:val="00343EF2"/>
    <w:rsid w:val="003446F4"/>
    <w:rsid w:val="00345145"/>
    <w:rsid w:val="003452D4"/>
    <w:rsid w:val="00347CFC"/>
    <w:rsid w:val="00353562"/>
    <w:rsid w:val="003663B8"/>
    <w:rsid w:val="003723F3"/>
    <w:rsid w:val="00377050"/>
    <w:rsid w:val="00380A4D"/>
    <w:rsid w:val="003819F0"/>
    <w:rsid w:val="00385610"/>
    <w:rsid w:val="003A6B75"/>
    <w:rsid w:val="003B480C"/>
    <w:rsid w:val="003B7E17"/>
    <w:rsid w:val="003E19C2"/>
    <w:rsid w:val="003E40E9"/>
    <w:rsid w:val="003E4A0A"/>
    <w:rsid w:val="003E4B6A"/>
    <w:rsid w:val="003E7B62"/>
    <w:rsid w:val="003F71FB"/>
    <w:rsid w:val="00403A67"/>
    <w:rsid w:val="0042755C"/>
    <w:rsid w:val="00431FA1"/>
    <w:rsid w:val="00436CCD"/>
    <w:rsid w:val="00440AC2"/>
    <w:rsid w:val="00441629"/>
    <w:rsid w:val="0044318E"/>
    <w:rsid w:val="00443F37"/>
    <w:rsid w:val="00450716"/>
    <w:rsid w:val="00451D7E"/>
    <w:rsid w:val="0045448C"/>
    <w:rsid w:val="00457173"/>
    <w:rsid w:val="00457A01"/>
    <w:rsid w:val="0046050D"/>
    <w:rsid w:val="004622F8"/>
    <w:rsid w:val="00465054"/>
    <w:rsid w:val="00474389"/>
    <w:rsid w:val="00475099"/>
    <w:rsid w:val="004767AF"/>
    <w:rsid w:val="00485DD5"/>
    <w:rsid w:val="00493D3F"/>
    <w:rsid w:val="004A0790"/>
    <w:rsid w:val="004A1833"/>
    <w:rsid w:val="004A79E8"/>
    <w:rsid w:val="004A7D03"/>
    <w:rsid w:val="004B1C72"/>
    <w:rsid w:val="004B4994"/>
    <w:rsid w:val="004B5581"/>
    <w:rsid w:val="004D133A"/>
    <w:rsid w:val="004E280E"/>
    <w:rsid w:val="004E33B7"/>
    <w:rsid w:val="004E5917"/>
    <w:rsid w:val="004F0985"/>
    <w:rsid w:val="00504AF8"/>
    <w:rsid w:val="005161DA"/>
    <w:rsid w:val="00516601"/>
    <w:rsid w:val="00520643"/>
    <w:rsid w:val="00527D2A"/>
    <w:rsid w:val="00536A74"/>
    <w:rsid w:val="0054109B"/>
    <w:rsid w:val="005430C3"/>
    <w:rsid w:val="00550D7C"/>
    <w:rsid w:val="00550DF8"/>
    <w:rsid w:val="00551078"/>
    <w:rsid w:val="00557AAC"/>
    <w:rsid w:val="00561580"/>
    <w:rsid w:val="0056351D"/>
    <w:rsid w:val="005636A2"/>
    <w:rsid w:val="00581199"/>
    <w:rsid w:val="00592DAC"/>
    <w:rsid w:val="005967B1"/>
    <w:rsid w:val="005A0EC0"/>
    <w:rsid w:val="005A1EF7"/>
    <w:rsid w:val="005A22EB"/>
    <w:rsid w:val="005A3246"/>
    <w:rsid w:val="005C1082"/>
    <w:rsid w:val="005C5F70"/>
    <w:rsid w:val="005C67AC"/>
    <w:rsid w:val="005F28B1"/>
    <w:rsid w:val="005F3B76"/>
    <w:rsid w:val="005F4304"/>
    <w:rsid w:val="00606618"/>
    <w:rsid w:val="00606897"/>
    <w:rsid w:val="0061009E"/>
    <w:rsid w:val="00613721"/>
    <w:rsid w:val="006138BB"/>
    <w:rsid w:val="00614B47"/>
    <w:rsid w:val="006304AA"/>
    <w:rsid w:val="00630681"/>
    <w:rsid w:val="00641C9B"/>
    <w:rsid w:val="00644742"/>
    <w:rsid w:val="00655F66"/>
    <w:rsid w:val="00663D07"/>
    <w:rsid w:val="0067554D"/>
    <w:rsid w:val="00683148"/>
    <w:rsid w:val="00694020"/>
    <w:rsid w:val="00695DDB"/>
    <w:rsid w:val="006A751B"/>
    <w:rsid w:val="006B0681"/>
    <w:rsid w:val="006B2AF5"/>
    <w:rsid w:val="006B77AB"/>
    <w:rsid w:val="006C1704"/>
    <w:rsid w:val="006C4136"/>
    <w:rsid w:val="006C69A5"/>
    <w:rsid w:val="006D16C5"/>
    <w:rsid w:val="006D3DCA"/>
    <w:rsid w:val="006D5E53"/>
    <w:rsid w:val="006F11F7"/>
    <w:rsid w:val="006F4835"/>
    <w:rsid w:val="00705B5A"/>
    <w:rsid w:val="00706533"/>
    <w:rsid w:val="00707565"/>
    <w:rsid w:val="007157D2"/>
    <w:rsid w:val="0072328F"/>
    <w:rsid w:val="007235C1"/>
    <w:rsid w:val="00741EB5"/>
    <w:rsid w:val="007471B1"/>
    <w:rsid w:val="00753E40"/>
    <w:rsid w:val="007742C8"/>
    <w:rsid w:val="007822D0"/>
    <w:rsid w:val="007836CF"/>
    <w:rsid w:val="00783CBA"/>
    <w:rsid w:val="007840B2"/>
    <w:rsid w:val="007854DE"/>
    <w:rsid w:val="00791507"/>
    <w:rsid w:val="00792ADC"/>
    <w:rsid w:val="00793D26"/>
    <w:rsid w:val="007A0A86"/>
    <w:rsid w:val="007A3E13"/>
    <w:rsid w:val="007A61C9"/>
    <w:rsid w:val="007B10CB"/>
    <w:rsid w:val="007C04B1"/>
    <w:rsid w:val="007C1218"/>
    <w:rsid w:val="007C2693"/>
    <w:rsid w:val="007C4662"/>
    <w:rsid w:val="007E01D1"/>
    <w:rsid w:val="007E6AE9"/>
    <w:rsid w:val="007E75EB"/>
    <w:rsid w:val="0080672B"/>
    <w:rsid w:val="00811357"/>
    <w:rsid w:val="008218B3"/>
    <w:rsid w:val="00830F38"/>
    <w:rsid w:val="00837C13"/>
    <w:rsid w:val="00851BFF"/>
    <w:rsid w:val="00852628"/>
    <w:rsid w:val="008573AD"/>
    <w:rsid w:val="008640E2"/>
    <w:rsid w:val="0087030F"/>
    <w:rsid w:val="00873780"/>
    <w:rsid w:val="0087507B"/>
    <w:rsid w:val="008811FF"/>
    <w:rsid w:val="008828EE"/>
    <w:rsid w:val="00886F0C"/>
    <w:rsid w:val="00886FC3"/>
    <w:rsid w:val="008B0169"/>
    <w:rsid w:val="008B13E3"/>
    <w:rsid w:val="008C08FD"/>
    <w:rsid w:val="008C415E"/>
    <w:rsid w:val="008C560B"/>
    <w:rsid w:val="008C5703"/>
    <w:rsid w:val="008D35A0"/>
    <w:rsid w:val="008D4295"/>
    <w:rsid w:val="008E017E"/>
    <w:rsid w:val="008E5553"/>
    <w:rsid w:val="008E5DED"/>
    <w:rsid w:val="008F1E10"/>
    <w:rsid w:val="00907CE9"/>
    <w:rsid w:val="009108C7"/>
    <w:rsid w:val="00914B2F"/>
    <w:rsid w:val="00915F82"/>
    <w:rsid w:val="0092749F"/>
    <w:rsid w:val="00941A1C"/>
    <w:rsid w:val="00946D1B"/>
    <w:rsid w:val="00952721"/>
    <w:rsid w:val="009603E6"/>
    <w:rsid w:val="00961E69"/>
    <w:rsid w:val="00966409"/>
    <w:rsid w:val="0097228F"/>
    <w:rsid w:val="0097579A"/>
    <w:rsid w:val="00984887"/>
    <w:rsid w:val="00995CEB"/>
    <w:rsid w:val="009A0C82"/>
    <w:rsid w:val="009A117C"/>
    <w:rsid w:val="009A5312"/>
    <w:rsid w:val="009A7D9E"/>
    <w:rsid w:val="009C1DBA"/>
    <w:rsid w:val="009C1F5F"/>
    <w:rsid w:val="009C5BFF"/>
    <w:rsid w:val="009E568E"/>
    <w:rsid w:val="009E6751"/>
    <w:rsid w:val="009E6EFE"/>
    <w:rsid w:val="00A07A90"/>
    <w:rsid w:val="00A10BEA"/>
    <w:rsid w:val="00A14B1D"/>
    <w:rsid w:val="00A1537D"/>
    <w:rsid w:val="00A208B0"/>
    <w:rsid w:val="00A24B40"/>
    <w:rsid w:val="00A30465"/>
    <w:rsid w:val="00A404E1"/>
    <w:rsid w:val="00A407BB"/>
    <w:rsid w:val="00A50993"/>
    <w:rsid w:val="00A6636C"/>
    <w:rsid w:val="00A83F33"/>
    <w:rsid w:val="00A845E8"/>
    <w:rsid w:val="00A91DD9"/>
    <w:rsid w:val="00A92B6C"/>
    <w:rsid w:val="00A947E5"/>
    <w:rsid w:val="00A949A4"/>
    <w:rsid w:val="00AB5FD3"/>
    <w:rsid w:val="00AC7324"/>
    <w:rsid w:val="00AD1CF0"/>
    <w:rsid w:val="00AE2CFD"/>
    <w:rsid w:val="00AE4FE7"/>
    <w:rsid w:val="00AF516E"/>
    <w:rsid w:val="00AF57A8"/>
    <w:rsid w:val="00B06D5B"/>
    <w:rsid w:val="00B10378"/>
    <w:rsid w:val="00B11C28"/>
    <w:rsid w:val="00B17CEB"/>
    <w:rsid w:val="00B61D4B"/>
    <w:rsid w:val="00B67876"/>
    <w:rsid w:val="00B70B64"/>
    <w:rsid w:val="00B71821"/>
    <w:rsid w:val="00B74F0C"/>
    <w:rsid w:val="00B7675C"/>
    <w:rsid w:val="00B8375A"/>
    <w:rsid w:val="00B8622E"/>
    <w:rsid w:val="00B93D48"/>
    <w:rsid w:val="00BA4979"/>
    <w:rsid w:val="00BA7771"/>
    <w:rsid w:val="00BB70B3"/>
    <w:rsid w:val="00BC3C25"/>
    <w:rsid w:val="00BC4ECA"/>
    <w:rsid w:val="00BC573E"/>
    <w:rsid w:val="00BD0C98"/>
    <w:rsid w:val="00BD11A2"/>
    <w:rsid w:val="00BD1DB7"/>
    <w:rsid w:val="00BE6229"/>
    <w:rsid w:val="00BE675E"/>
    <w:rsid w:val="00BE67DF"/>
    <w:rsid w:val="00BF1C96"/>
    <w:rsid w:val="00BF2DE6"/>
    <w:rsid w:val="00BF3ABD"/>
    <w:rsid w:val="00BF5F1C"/>
    <w:rsid w:val="00C05052"/>
    <w:rsid w:val="00C10840"/>
    <w:rsid w:val="00C12182"/>
    <w:rsid w:val="00C124B7"/>
    <w:rsid w:val="00C3713E"/>
    <w:rsid w:val="00C37609"/>
    <w:rsid w:val="00C40962"/>
    <w:rsid w:val="00C476AF"/>
    <w:rsid w:val="00C47D5F"/>
    <w:rsid w:val="00C51BB3"/>
    <w:rsid w:val="00C57C0B"/>
    <w:rsid w:val="00C62D8C"/>
    <w:rsid w:val="00C6784A"/>
    <w:rsid w:val="00C733F3"/>
    <w:rsid w:val="00C7530E"/>
    <w:rsid w:val="00C85A03"/>
    <w:rsid w:val="00C91807"/>
    <w:rsid w:val="00C92065"/>
    <w:rsid w:val="00C931A3"/>
    <w:rsid w:val="00C93E7C"/>
    <w:rsid w:val="00C95798"/>
    <w:rsid w:val="00CA23F1"/>
    <w:rsid w:val="00CB542C"/>
    <w:rsid w:val="00CB5B52"/>
    <w:rsid w:val="00CC7E41"/>
    <w:rsid w:val="00CE1251"/>
    <w:rsid w:val="00CF22B0"/>
    <w:rsid w:val="00CF3348"/>
    <w:rsid w:val="00CF5891"/>
    <w:rsid w:val="00D01CCC"/>
    <w:rsid w:val="00D07E1F"/>
    <w:rsid w:val="00D1161B"/>
    <w:rsid w:val="00D13D4A"/>
    <w:rsid w:val="00D15495"/>
    <w:rsid w:val="00D21252"/>
    <w:rsid w:val="00D23636"/>
    <w:rsid w:val="00D27C2A"/>
    <w:rsid w:val="00D33120"/>
    <w:rsid w:val="00D351E6"/>
    <w:rsid w:val="00D540AE"/>
    <w:rsid w:val="00D72DDA"/>
    <w:rsid w:val="00D7324A"/>
    <w:rsid w:val="00D74854"/>
    <w:rsid w:val="00D80426"/>
    <w:rsid w:val="00D84033"/>
    <w:rsid w:val="00D86DCF"/>
    <w:rsid w:val="00D91663"/>
    <w:rsid w:val="00D91E30"/>
    <w:rsid w:val="00D927BB"/>
    <w:rsid w:val="00D92D7E"/>
    <w:rsid w:val="00DA1F27"/>
    <w:rsid w:val="00DA6785"/>
    <w:rsid w:val="00DA689B"/>
    <w:rsid w:val="00DA7436"/>
    <w:rsid w:val="00DB456F"/>
    <w:rsid w:val="00DB5362"/>
    <w:rsid w:val="00DB5D24"/>
    <w:rsid w:val="00DB5FB2"/>
    <w:rsid w:val="00DB6050"/>
    <w:rsid w:val="00DC312A"/>
    <w:rsid w:val="00DC6FDB"/>
    <w:rsid w:val="00DC7B53"/>
    <w:rsid w:val="00DD0B73"/>
    <w:rsid w:val="00DD228E"/>
    <w:rsid w:val="00DD24A5"/>
    <w:rsid w:val="00E07A66"/>
    <w:rsid w:val="00E23552"/>
    <w:rsid w:val="00E300B6"/>
    <w:rsid w:val="00E374B4"/>
    <w:rsid w:val="00E4217E"/>
    <w:rsid w:val="00E46FB9"/>
    <w:rsid w:val="00E53DFD"/>
    <w:rsid w:val="00E610C6"/>
    <w:rsid w:val="00E664B8"/>
    <w:rsid w:val="00E7147A"/>
    <w:rsid w:val="00E71B3E"/>
    <w:rsid w:val="00E72CA4"/>
    <w:rsid w:val="00E9101C"/>
    <w:rsid w:val="00E94871"/>
    <w:rsid w:val="00E9726D"/>
    <w:rsid w:val="00E97774"/>
    <w:rsid w:val="00EB294B"/>
    <w:rsid w:val="00EB7834"/>
    <w:rsid w:val="00EC4EC1"/>
    <w:rsid w:val="00EC6D3F"/>
    <w:rsid w:val="00ED2197"/>
    <w:rsid w:val="00ED2FBE"/>
    <w:rsid w:val="00ED510E"/>
    <w:rsid w:val="00EE253D"/>
    <w:rsid w:val="00EE5E39"/>
    <w:rsid w:val="00F001DA"/>
    <w:rsid w:val="00F140E7"/>
    <w:rsid w:val="00F33E4B"/>
    <w:rsid w:val="00F40450"/>
    <w:rsid w:val="00F44434"/>
    <w:rsid w:val="00F45E98"/>
    <w:rsid w:val="00F56EE3"/>
    <w:rsid w:val="00F710AD"/>
    <w:rsid w:val="00F82FD0"/>
    <w:rsid w:val="00F967DD"/>
    <w:rsid w:val="00FA4EF3"/>
    <w:rsid w:val="00FA5E71"/>
    <w:rsid w:val="00FA6E5E"/>
    <w:rsid w:val="00FB4416"/>
    <w:rsid w:val="00FB4BC9"/>
    <w:rsid w:val="00FB57F6"/>
    <w:rsid w:val="00FB6138"/>
    <w:rsid w:val="00FB75C8"/>
    <w:rsid w:val="00FC3F4F"/>
    <w:rsid w:val="00FC5BE4"/>
    <w:rsid w:val="00FC6528"/>
    <w:rsid w:val="00FD0F69"/>
    <w:rsid w:val="00FD2767"/>
    <w:rsid w:val="00FD39D1"/>
    <w:rsid w:val="00FF0DE1"/>
    <w:rsid w:val="00FF2208"/>
    <w:rsid w:val="01A66E6C"/>
    <w:rsid w:val="093D93A2"/>
    <w:rsid w:val="0FA62C7C"/>
    <w:rsid w:val="10125A7C"/>
    <w:rsid w:val="1451B530"/>
    <w:rsid w:val="18C2D922"/>
    <w:rsid w:val="195B97E3"/>
    <w:rsid w:val="23297DFF"/>
    <w:rsid w:val="307C3A1B"/>
    <w:rsid w:val="34CD3E1E"/>
    <w:rsid w:val="34EC27F7"/>
    <w:rsid w:val="35F6F1D5"/>
    <w:rsid w:val="3695A75A"/>
    <w:rsid w:val="37382FBA"/>
    <w:rsid w:val="3F6424B1"/>
    <w:rsid w:val="47196977"/>
    <w:rsid w:val="4AE11E3A"/>
    <w:rsid w:val="4C28506C"/>
    <w:rsid w:val="5EF17565"/>
    <w:rsid w:val="5F6F575D"/>
    <w:rsid w:val="675B7F05"/>
    <w:rsid w:val="6B8ED1AB"/>
    <w:rsid w:val="778513B1"/>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822832"/>
  <w15:docId w15:val="{AEC294A2-15B7-4F6D-8529-C99F76D7D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76" w:lineRule="auto"/>
      <w:ind w:left="562" w:right="586"/>
    </w:pPr>
    <w:rPr>
      <w:rFonts w:ascii="Arial" w:hAnsi="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CommentSubject">
    <w:name w:val="annotation subject"/>
    <w:basedOn w:val="CommentText"/>
    <w:next w:val="CommentText"/>
    <w:link w:val="CommentSubjectChar"/>
    <w:uiPriority w:val="99"/>
    <w:semiHidden/>
    <w:unhideWhenUsed/>
    <w:qFormat/>
    <w:rPr>
      <w:b/>
      <w:bCs/>
    </w:rPr>
  </w:style>
  <w:style w:type="character" w:styleId="FollowedHyperlink">
    <w:name w:val="FollowedHyperlink"/>
    <w:basedOn w:val="DefaultParagraphFont"/>
    <w:uiPriority w:val="99"/>
    <w:semiHidden/>
    <w:unhideWhenUsed/>
    <w:qFormat/>
    <w:rPr>
      <w:color w:val="800080" w:themeColor="followedHyperlink"/>
      <w:u w:val="single"/>
    </w:rPr>
  </w:style>
  <w:style w:type="character" w:styleId="Hyperlink">
    <w:name w:val="Hyperlink"/>
    <w:basedOn w:val="DefaultParagraphFont"/>
    <w:unhideWhenUsed/>
    <w:qFormat/>
    <w:rPr>
      <w:color w:val="0000FF" w:themeColor="hyperlink"/>
      <w:u w:val="single"/>
    </w:rPr>
  </w:style>
  <w:style w:type="character" w:styleId="CommentReference">
    <w:name w:val="annotation reference"/>
    <w:basedOn w:val="DefaultParagraphFont"/>
    <w:uiPriority w:val="99"/>
    <w:semiHidden/>
    <w:unhideWhenUsed/>
    <w:qFormat/>
    <w:rPr>
      <w:sz w:val="16"/>
      <w:szCs w:val="16"/>
    </w:rPr>
  </w:style>
  <w:style w:type="paragraph" w:customStyle="1" w:styleId="HeadingAddressesRtSide">
    <w:name w:val="Heading Addresses Rt Side"/>
    <w:basedOn w:val="Normal"/>
    <w:qFormat/>
    <w:pPr>
      <w:spacing w:after="0" w:line="200" w:lineRule="exact"/>
      <w:ind w:left="0" w:right="43"/>
      <w:jc w:val="right"/>
    </w:pPr>
    <w:rPr>
      <w:sz w:val="14"/>
    </w:rPr>
  </w:style>
  <w:style w:type="character" w:customStyle="1" w:styleId="HeaderChar">
    <w:name w:val="Header Char"/>
    <w:basedOn w:val="DefaultParagraphFont"/>
    <w:link w:val="Header"/>
    <w:uiPriority w:val="99"/>
    <w:qFormat/>
    <w:rPr>
      <w:rFonts w:ascii="Arial" w:hAnsi="Arial"/>
    </w:rPr>
  </w:style>
  <w:style w:type="character" w:customStyle="1" w:styleId="FooterChar">
    <w:name w:val="Footer Char"/>
    <w:basedOn w:val="DefaultParagraphFont"/>
    <w:link w:val="Footer"/>
    <w:uiPriority w:val="99"/>
    <w:qFormat/>
    <w:rPr>
      <w:rFonts w:ascii="Arial" w:hAnsi="Arial"/>
    </w:rPr>
  </w:style>
  <w:style w:type="paragraph" w:customStyle="1" w:styleId="HeadingCorpFlushRight">
    <w:name w:val="Heading Corp Flush Right"/>
    <w:basedOn w:val="HeadingAddressesRtSide"/>
    <w:next w:val="HeadingAddressesRtSide"/>
    <w:qFormat/>
    <w:rPr>
      <w:b/>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customStyle="1" w:styleId="Default">
    <w:name w:val="Default"/>
    <w:qFormat/>
    <w:pPr>
      <w:autoSpaceDE w:val="0"/>
      <w:autoSpaceDN w:val="0"/>
      <w:adjustRightInd w:val="0"/>
    </w:pPr>
    <w:rPr>
      <w:rFonts w:ascii="Arial" w:hAnsi="Arial" w:cs="Arial"/>
      <w:color w:val="000000"/>
      <w:sz w:val="24"/>
      <w:szCs w:val="24"/>
      <w:lang w:eastAsia="en-US"/>
    </w:rPr>
  </w:style>
  <w:style w:type="paragraph" w:customStyle="1" w:styleId="Pa0">
    <w:name w:val="Pa0"/>
    <w:basedOn w:val="Default"/>
    <w:next w:val="Default"/>
    <w:uiPriority w:val="99"/>
    <w:qFormat/>
    <w:pPr>
      <w:spacing w:line="141" w:lineRule="atLeast"/>
    </w:pPr>
    <w:rPr>
      <w:color w:val="auto"/>
    </w:rPr>
  </w:style>
  <w:style w:type="paragraph" w:customStyle="1" w:styleId="Date1">
    <w:name w:val="Date1"/>
    <w:basedOn w:val="Normal"/>
    <w:qFormat/>
    <w:pPr>
      <w:spacing w:before="1000" w:line="300" w:lineRule="exact"/>
      <w:ind w:right="590"/>
      <w:contextualSpacing/>
    </w:pPr>
  </w:style>
  <w:style w:type="paragraph" w:customStyle="1" w:styleId="Pa1">
    <w:name w:val="Pa1"/>
    <w:basedOn w:val="Default"/>
    <w:next w:val="Default"/>
    <w:uiPriority w:val="99"/>
    <w:qFormat/>
    <w:pPr>
      <w:spacing w:line="221" w:lineRule="atLeast"/>
    </w:pPr>
    <w:rPr>
      <w:color w:val="auto"/>
    </w:rPr>
  </w:style>
  <w:style w:type="paragraph" w:styleId="NoSpacing">
    <w:name w:val="No Spacing"/>
    <w:uiPriority w:val="1"/>
    <w:qFormat/>
    <w:pPr>
      <w:spacing w:after="240" w:line="276" w:lineRule="auto"/>
      <w:ind w:left="562"/>
      <w:contextualSpacing/>
    </w:pPr>
    <w:rPr>
      <w:rFonts w:ascii="Arial" w:hAnsi="Arial"/>
      <w:sz w:val="22"/>
      <w:szCs w:val="22"/>
      <w:lang w:eastAsia="en-US"/>
    </w:rPr>
  </w:style>
  <w:style w:type="character" w:customStyle="1" w:styleId="NormalBold">
    <w:name w:val="Normal Bold"/>
    <w:basedOn w:val="DefaultParagraphFont"/>
    <w:uiPriority w:val="1"/>
    <w:qFormat/>
    <w:rPr>
      <w:rFonts w:ascii="Arial" w:hAnsi="Arial"/>
      <w:b/>
      <w:sz w:val="22"/>
    </w:rPr>
  </w:style>
  <w:style w:type="character" w:styleId="PlaceholderText">
    <w:name w:val="Placeholder Text"/>
    <w:basedOn w:val="DefaultParagraphFont"/>
    <w:uiPriority w:val="99"/>
    <w:semiHidden/>
    <w:qFormat/>
    <w:rPr>
      <w:color w:val="808080"/>
    </w:rPr>
  </w:style>
  <w:style w:type="paragraph" w:customStyle="1" w:styleId="ToFromLines">
    <w:name w:val="To_From Lines"/>
    <w:basedOn w:val="Normal"/>
    <w:qFormat/>
    <w:pPr>
      <w:spacing w:line="300" w:lineRule="exact"/>
      <w:ind w:right="590"/>
    </w:pPr>
  </w:style>
  <w:style w:type="character" w:customStyle="1" w:styleId="CommentTextChar">
    <w:name w:val="Comment Text Char"/>
    <w:basedOn w:val="DefaultParagraphFont"/>
    <w:link w:val="CommentText"/>
    <w:uiPriority w:val="99"/>
    <w:semiHidden/>
    <w:qFormat/>
    <w:rPr>
      <w:rFonts w:ascii="Arial" w:hAnsi="Arial"/>
      <w:sz w:val="20"/>
      <w:szCs w:val="20"/>
    </w:rPr>
  </w:style>
  <w:style w:type="character" w:customStyle="1" w:styleId="CommentSubjectChar">
    <w:name w:val="Comment Subject Char"/>
    <w:basedOn w:val="CommentTextChar"/>
    <w:link w:val="CommentSubject"/>
    <w:uiPriority w:val="99"/>
    <w:semiHidden/>
    <w:qFormat/>
    <w:rPr>
      <w:rFonts w:ascii="Arial" w:hAnsi="Arial"/>
      <w:b/>
      <w:bCs/>
      <w:sz w:val="20"/>
      <w:szCs w:val="20"/>
    </w:rPr>
  </w:style>
  <w:style w:type="paragraph" w:styleId="ListParagraph">
    <w:name w:val="List Paragraph"/>
    <w:basedOn w:val="Normal"/>
    <w:uiPriority w:val="34"/>
    <w:qFormat/>
    <w:pPr>
      <w:ind w:left="720"/>
      <w:contextualSpacing/>
    </w:pPr>
  </w:style>
  <w:style w:type="paragraph" w:styleId="Revision">
    <w:name w:val="Revision"/>
    <w:hidden/>
    <w:uiPriority w:val="99"/>
    <w:unhideWhenUsed/>
    <w:rsid w:val="000900A6"/>
    <w:rPr>
      <w:rFonts w:ascii="Arial" w:hAnsi="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ylorm3\Documents\Product%20Management\S5%20v1\customer%20communications\S5%20eFuse%20failure%20recall%20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D3962DA9DFC03438F8588FCA1946E82" ma:contentTypeVersion="13" ma:contentTypeDescription="Create a new document." ma:contentTypeScope="" ma:versionID="2ba095180cb22e0961d37cd00cfbd7c4">
  <xsd:schema xmlns:xsd="http://www.w3.org/2001/XMLSchema" xmlns:xs="http://www.w3.org/2001/XMLSchema" xmlns:p="http://schemas.microsoft.com/office/2006/metadata/properties" xmlns:ns3="07a965de-0561-41d6-9e93-6fc7dad86b41" xmlns:ns4="3f23e341-3ab4-40e5-ba36-ec4e6634412a" targetNamespace="http://schemas.microsoft.com/office/2006/metadata/properties" ma:root="true" ma:fieldsID="cb469ca425b275ee4e7f9cd13fc4869e" ns3:_="" ns4:_="">
    <xsd:import namespace="07a965de-0561-41d6-9e93-6fc7dad86b41"/>
    <xsd:import namespace="3f23e341-3ab4-40e5-ba36-ec4e6634412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a965de-0561-41d6-9e93-6fc7dad86b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23e341-3ab4-40e5-ba36-ec4e6634412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470938-F511-455E-839B-B9DC18272558}">
  <ds:schemaRefs>
    <ds:schemaRef ds:uri="http://schemas.microsoft.com/sharepoint/v3/contenttype/forms"/>
  </ds:schemaRefs>
</ds:datastoreItem>
</file>

<file path=customXml/itemProps2.xml><?xml version="1.0" encoding="utf-8"?>
<ds:datastoreItem xmlns:ds="http://schemas.openxmlformats.org/officeDocument/2006/customXml" ds:itemID="{B687483A-5E54-4D53-B24B-AB9147DF84D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C9B7D9E-FE88-472B-80CF-51C41A1C24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a965de-0561-41d6-9e93-6fc7dad86b41"/>
    <ds:schemaRef ds:uri="3f23e341-3ab4-40e5-ba36-ec4e663441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8B9316-1D5A-46D5-97E1-F2EBBDA296A7}">
  <ds:schemaRefs>
    <ds:schemaRef ds:uri="http://schemas.openxmlformats.org/officeDocument/2006/bibliography"/>
  </ds:schemaRefs>
</ds:datastoreItem>
</file>

<file path=docMetadata/LabelInfo.xml><?xml version="1.0" encoding="utf-8"?>
<clbl:labelList xmlns:clbl="http://schemas.microsoft.com/office/2020/mipLabelMetadata">
  <clbl:label id="{b67d722d-aa8a-4777-a169-ebeb7a6a3b67}" enabled="0" method="" siteId="{b67d722d-aa8a-4777-a169-ebeb7a6a3b67}" removed="1"/>
</clbl:labelList>
</file>

<file path=docProps/app.xml><?xml version="1.0" encoding="utf-8"?>
<Properties xmlns="http://schemas.openxmlformats.org/officeDocument/2006/extended-properties" xmlns:vt="http://schemas.openxmlformats.org/officeDocument/2006/docPropsVTypes">
  <Template>S5 eFuse failure recall letter</Template>
  <TotalTime>4</TotalTime>
  <Pages>6</Pages>
  <Words>698</Words>
  <Characters>3979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Thermo Fisher Scientific</Company>
  <LinksUpToDate>false</LinksUpToDate>
  <CharactersWithSpaces>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Taylor, Madison</dc:creator>
  <cp:lastModifiedBy>Wu, Hedy</cp:lastModifiedBy>
  <cp:revision>5</cp:revision>
  <cp:lastPrinted>2018-12-18T17:03:00Z</cp:lastPrinted>
  <dcterms:created xsi:type="dcterms:W3CDTF">2026-09-08T02:49:00Z</dcterms:created>
  <dcterms:modified xsi:type="dcterms:W3CDTF">2026-09-08T06:52:00Z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0x0101001D3962DA9DFC03438F8588FCA1946E82</vt:lpwstr>
  </property>
  <property fmtid="{D5CDD505-2E9C-101B-9397-08002B2CF9AE}" pid="3" name="KSOTemplateDocerSaveRecord">
    <vt:lpwstr>eyJoZGlkIjoiNjQ4YzlhMTY4NjgwM2E1YWI4ZTE3NGJmODA3NjJiYWIiLCJ1c2VySWQiOiIzODkzMzk5NTUifQ==</vt:lpwstr>
  </property>
  <property fmtid="{D5CDD505-2E9C-101B-9397-08002B2CF9AE}" pid="4" name="KSOProductBuildVer">
    <vt:lpwstr>2052-12.1.0.23542</vt:lpwstr>
  </property>
  <property fmtid="{D5CDD505-2E9C-101B-9397-08002B2CF9AE}" pid="5" name="ICV">
    <vt:lpwstr>2F1414FC80294993AFB57A5BE0B07F8E_13</vt:lpwstr>
  </property>
</Properties>
</file>